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D37F" w14:textId="77777777" w:rsidR="001C177C" w:rsidRDefault="001A1C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3D8E82E8" w14:textId="77777777" w:rsidR="001C177C" w:rsidRDefault="001A1C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унификации отчетных документов граждан, заключивших социальный контракт (далее – заявители)</w:t>
      </w:r>
    </w:p>
    <w:p w14:paraId="1F40DAF8" w14:textId="77777777" w:rsidR="001C177C" w:rsidRDefault="001C177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D2A06" w14:textId="77777777" w:rsidR="001C177C" w:rsidRDefault="001A1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контракт –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E1D80E" w14:textId="77777777" w:rsidR="001C177C" w:rsidRDefault="001A1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региональным законодательством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заявитель обязан ежемесячно до 05 числа месяца, следующего за отчетным, предоставлять в социальную защиту по месту заключения социального контракта документы, подтверждающие исполнение мероприятий программы социальной адаптации.</w:t>
      </w:r>
    </w:p>
    <w:p w14:paraId="2E2A93EA" w14:textId="77777777" w:rsidR="001C177C" w:rsidRDefault="001A1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</w:t>
      </w:r>
      <w:r>
        <w:rPr>
          <w:rFonts w:ascii="Times New Roman" w:hAnsi="Times New Roman" w:cs="Times New Roman"/>
          <w:b/>
          <w:sz w:val="28"/>
          <w:szCs w:val="28"/>
        </w:rPr>
        <w:t>программа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– разработанные органом социальной защиты населения совместно с гражданином мероприятия, которые направлены на преодоление им трудной жизненной ситуации, и определенные такой программой виды, объем и порядок реализации этих мероприятий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(далее – ПСА). </w:t>
      </w:r>
    </w:p>
    <w:p w14:paraId="3279312E" w14:textId="77777777" w:rsidR="001C177C" w:rsidRDefault="001A1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ПСА заключает в себе взаимные обязательства: определяет то, что требуется выполнить заявителю, а что – органу социальной защиты либо иным ответственным ведомствам. ПСА является неотъемлемой частью социального контракта. С момента подписания социального контракта ПСА является вашим путеводителем.</w:t>
      </w:r>
    </w:p>
    <w:p w14:paraId="6E607BE3" w14:textId="77777777" w:rsidR="001C177C" w:rsidRDefault="001A1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словами, открыв утвержденную ПСА, вы видите, ЧТО нужно выполнить – конкретные действия, и КОГДА нужно выполнить – сроки, в какой конкретно месяц действия социального контракта.</w:t>
      </w:r>
    </w:p>
    <w:p w14:paraId="067DACED" w14:textId="77777777" w:rsidR="001C177C" w:rsidRDefault="001A1C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закрепленное в ПСА мероприятие (действие) должно подтверждаться либо определенным документом, либо актом материально-бытового обследования в результате выхода сотрудниками органа социальной защиты по месту жительства заявителя.</w:t>
      </w:r>
    </w:p>
    <w:p w14:paraId="1E5FC482" w14:textId="77777777" w:rsidR="001C177C" w:rsidRDefault="001A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0282D8" w14:textId="77777777" w:rsidR="001C177C" w:rsidRDefault="001A1C4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требования к целевому расходованию государственной социальной помощи</w:t>
      </w:r>
    </w:p>
    <w:p w14:paraId="0A628D96" w14:textId="77777777" w:rsidR="001C177C" w:rsidRDefault="001C177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E634D" w14:textId="77777777" w:rsidR="001C177C" w:rsidRDefault="001A1C43">
      <w:pPr>
        <w:pStyle w:val="af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расходов осуществляется в соответствии с объемами и статьями расходов, утвержденными программой социальной адаптации: </w:t>
      </w:r>
    </w:p>
    <w:p w14:paraId="4B94301A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поиск работы – если в ПСА содержатся формулировки «приобретение», «покупка» и аналогичные формулировки, связанные с расходованием денежных средства, а также прохождение профессионального обучения и получение дополнительного профессионального образования за счет средств государственной социальной помощи;</w:t>
      </w:r>
    </w:p>
    <w:p w14:paraId="0F0638F5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индивидуальной предпринимательской деятельности – статьи расходов в соответствии с разработанными бизнес-планом и программой социальной адаптации, не нарушающие условия, предусмотренные пунктами 1.14.2 и 1.15.3 Порядка предоставления государственной социальной помощи на основании социального контракта, утв. Постановлением Правительства Пермского края от 30.06.2021 № 441-п;</w:t>
      </w:r>
    </w:p>
    <w:p w14:paraId="7CC3BB82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ведение личного подсобного хозяйства – статьи расходов в соответствии с программой социальной адаптации и сметой расходов, предусмотренных постановлением Правительства РФ от 25.07.2006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производства»;</w:t>
      </w:r>
    </w:p>
    <w:p w14:paraId="7BFD6661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иные мероприятия, направленные на преодоление трудной жизненной ситуации – если в ПСА содержатся формулировки «приобретение», «покупка» и аналогичные формулировки, связанные с расходованием денежных средств.</w:t>
      </w:r>
    </w:p>
    <w:p w14:paraId="434D96B1" w14:textId="77777777" w:rsidR="001C177C" w:rsidRDefault="001A1C43">
      <w:pPr>
        <w:pStyle w:val="af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государственной социальной помощи необходимо руководствоваться принципом разумности и соответствия выявленной трудной жизненной ситуации.</w:t>
      </w:r>
    </w:p>
    <w:p w14:paraId="129ADD18" w14:textId="77777777" w:rsidR="001C177C" w:rsidRPr="0052354E" w:rsidRDefault="001A1C43">
      <w:pPr>
        <w:pStyle w:val="af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54E">
        <w:rPr>
          <w:rFonts w:ascii="Times New Roman" w:hAnsi="Times New Roman" w:cs="Times New Roman"/>
          <w:b/>
          <w:bCs/>
          <w:sz w:val="28"/>
          <w:szCs w:val="28"/>
        </w:rPr>
        <w:t>Строго запрещены следующие расходы за счет государственной социальной помощи:</w:t>
      </w:r>
    </w:p>
    <w:p w14:paraId="5A209E8F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непосредственно не связанные с реализацией программы социальной адаптации;</w:t>
      </w:r>
    </w:p>
    <w:p w14:paraId="306FC0A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приобретение недвижимого имущества (включая земельные участки), капитальное строительство новых зданий;</w:t>
      </w:r>
    </w:p>
    <w:p w14:paraId="4A3F4F77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представительские расходы;</w:t>
      </w:r>
    </w:p>
    <w:p w14:paraId="79D85EEB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приобретение алкогольной и табачной продукции;</w:t>
      </w:r>
    </w:p>
    <w:p w14:paraId="7CBE63A4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приобретение товаров, которые являются предметами роскоши (товары премиум-класса – дизайнерская одежда, сумки и аксессуары, ювелирные украшения и часы, косметика и парфюмерия);</w:t>
      </w:r>
    </w:p>
    <w:p w14:paraId="2F01779A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14:paraId="66560D82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погашение задолженности заявителя, в том числе по кредитам, займам, налогам и иным обязательным платежам;</w:t>
      </w:r>
    </w:p>
    <w:p w14:paraId="0E5127C5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штрафов, пеней.</w:t>
      </w:r>
    </w:p>
    <w:p w14:paraId="5A6F677D" w14:textId="77777777" w:rsidR="001C177C" w:rsidRPr="005A0D92" w:rsidRDefault="001C177C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205B7" w14:textId="77777777" w:rsidR="001C177C" w:rsidRPr="005A0D92" w:rsidRDefault="001A1C43">
      <w:pPr>
        <w:rPr>
          <w:rFonts w:ascii="Times New Roman" w:hAnsi="Times New Roman" w:cs="Times New Roman"/>
          <w:b/>
          <w:sz w:val="28"/>
          <w:szCs w:val="28"/>
        </w:rPr>
      </w:pPr>
      <w:r w:rsidRPr="005A0D9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023F7B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целевому расходованию государственной социальной помощи на осуществление индивидуальной предпринимательской деятельности</w:t>
      </w:r>
    </w:p>
    <w:p w14:paraId="314A3138" w14:textId="77777777" w:rsidR="001C177C" w:rsidRDefault="001A1C43">
      <w:pPr>
        <w:pStyle w:val="af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регистрацией гражданина индивидуальным предпринимателем.</w:t>
      </w:r>
    </w:p>
    <w:p w14:paraId="064EFB87" w14:textId="77777777" w:rsidR="001C177C" w:rsidRDefault="001A1C43">
      <w:pPr>
        <w:pStyle w:val="af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основных средств.</w:t>
      </w:r>
    </w:p>
    <w:p w14:paraId="1F1416C7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 – являющиеся активами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 по выполнению работ, оказанию услуг либо для управленческих нужд субъекта учета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BA94A0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средствам относятся:</w:t>
      </w:r>
    </w:p>
    <w:p w14:paraId="70E4B123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жилые помещения;</w:t>
      </w:r>
    </w:p>
    <w:p w14:paraId="106C84F4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нежилые помещения (здания и сооружения);</w:t>
      </w:r>
    </w:p>
    <w:p w14:paraId="2E353439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машины и оборудование;</w:t>
      </w:r>
    </w:p>
    <w:p w14:paraId="4A212F4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транспортные средства;</w:t>
      </w:r>
    </w:p>
    <w:p w14:paraId="7620401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инвентарь производственный и хозяйственный;</w:t>
      </w:r>
    </w:p>
    <w:p w14:paraId="4E4879A4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многолетние насаждения;</w:t>
      </w:r>
    </w:p>
    <w:p w14:paraId="4D6F7200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инвестиционная недвижимость;</w:t>
      </w:r>
    </w:p>
    <w:p w14:paraId="477559A5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основные средства, не включенные в другие группы.</w:t>
      </w:r>
    </w:p>
    <w:p w14:paraId="7BFCDB24" w14:textId="77777777" w:rsidR="001C177C" w:rsidRDefault="001C177C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FE9DE" w14:textId="77777777" w:rsidR="001C177C" w:rsidRDefault="001A1C43">
      <w:pPr>
        <w:pStyle w:val="af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материально-производственных запасов.</w:t>
      </w:r>
    </w:p>
    <w:p w14:paraId="166BB1CF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Запасами считаются активы, потребляемые или продаваемые в рамках обычного операционного цикла организации, либо используемые в течение периода не более 12 месяцев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91029A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Запасами, в частности, являются:</w:t>
      </w:r>
    </w:p>
    <w:p w14:paraId="221DB4D3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сырье, материалы, топливо, запасные части, комплектующие изделия, покупные полуфабрикаты, предназначенные для использования при производстве продукции, выполнении работ, оказании услуг;</w:t>
      </w:r>
    </w:p>
    <w:p w14:paraId="68AEC530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инструменты, инвентарь, специальная одежда, специальная оснастка (специальные приспособления, специальные инструменты, специальное оборудование), тара и другие аналогичные объекты, используемые при производстве продукции, продаже товаров, выполнении работ, оказании услуг, за исключением случаев, когда указанные объекты считаются для целей бухгалтерского учета основными средствами;</w:t>
      </w:r>
    </w:p>
    <w:p w14:paraId="13CFA7AB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готовая продукция (конечный результат производственного цикла, активы, законченные обработкой (комплектацией), технические и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качественные характеристики которых соответствуют условиям договора или требованиям иных документов, в случаях, установленных законодательством), предназначенная для продажи в ходе обычной деятельности организации;</w:t>
      </w:r>
    </w:p>
    <w:p w14:paraId="20600DCF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товары, приобретенные у других лиц и предназначенные для продажи в ходе обычной деятельности организации;</w:t>
      </w:r>
    </w:p>
    <w:p w14:paraId="1FFE8B01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готовая продукция, товары, переданные другим лицам в связи с продажей до момента признания выручки от их продажи;</w:t>
      </w:r>
    </w:p>
    <w:p w14:paraId="03275FD0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затраты, понесенные на производство продукции, не прошедшей всех стадий (фаз, переделов), предусмотренных технологическим процессом, изделия неукомплектованные, не прошедшие испытания и техническую приемку, а также затраты, понесенные на выполнение работ, оказание услуг другим лицам до момента признания выручки от их продажи (далее вместе - незавершенное производство). Организация может вести обособленный учет полуфабрикатов собственного производства в порядке, установленном для учета готовой продукции;</w:t>
      </w:r>
    </w:p>
    <w:p w14:paraId="189355C1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объекты недвижимого имущества, приобретенные или созданные (находящиеся в процессе создания) для продажи в ходе обычной деятельности организации;</w:t>
      </w:r>
    </w:p>
    <w:p w14:paraId="674D8084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объекты интеллектуальной собственности, приобретенные или созданные (находящиеся в процессе создания) для продажи в ходе обычной деятельности организации.</w:t>
      </w:r>
    </w:p>
    <w:p w14:paraId="234829A9" w14:textId="77777777" w:rsidR="001C177C" w:rsidRDefault="001C177C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30CD7" w14:textId="77777777" w:rsidR="001C177C" w:rsidRDefault="001A1C43">
      <w:pPr>
        <w:pStyle w:val="af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имущественных обязательств:</w:t>
      </w:r>
    </w:p>
    <w:p w14:paraId="32C062C8" w14:textId="77777777" w:rsidR="001C177C" w:rsidRDefault="001A1C43">
      <w:pPr>
        <w:pStyle w:val="af7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помещения или земельного участка,</w:t>
      </w:r>
    </w:p>
    <w:p w14:paraId="199A61DC" w14:textId="77777777" w:rsidR="001C177C" w:rsidRDefault="001A1C43">
      <w:pPr>
        <w:pStyle w:val="af7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услуги.</w:t>
      </w:r>
    </w:p>
    <w:p w14:paraId="52A8E82C" w14:textId="77777777" w:rsidR="001C177C" w:rsidRDefault="001C177C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FC31E" w14:textId="77777777" w:rsidR="001C177C" w:rsidRPr="005A0D92" w:rsidRDefault="001A1C43">
      <w:pPr>
        <w:rPr>
          <w:rFonts w:ascii="Times New Roman" w:hAnsi="Times New Roman" w:cs="Times New Roman"/>
          <w:b/>
          <w:sz w:val="28"/>
          <w:szCs w:val="28"/>
        </w:rPr>
      </w:pPr>
      <w:r w:rsidRPr="005A0D9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4D154B" w14:textId="77777777" w:rsidR="001C177C" w:rsidRDefault="001A1C43">
      <w:pPr>
        <w:pStyle w:val="af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целевому расходованию государственной социальной помощи на ведение личного подсобного хозяйства</w:t>
      </w:r>
    </w:p>
    <w:p w14:paraId="333684FC" w14:textId="77777777" w:rsidR="001C177C" w:rsidRDefault="001C177C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88DDD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Продукция, относимая к сельскохозяйственной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873AB6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и зернобобовые культуры:</w:t>
      </w:r>
    </w:p>
    <w:p w14:paraId="0EE459BF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озимые культуры</w:t>
      </w:r>
    </w:p>
    <w:p w14:paraId="6953B127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 яровая</w:t>
      </w:r>
    </w:p>
    <w:p w14:paraId="4AC00AE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на зерно</w:t>
      </w:r>
    </w:p>
    <w:p w14:paraId="446FCCD6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колосовые яровые культуры прочие</w:t>
      </w:r>
    </w:p>
    <w:p w14:paraId="10120410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Крупяные культуры</w:t>
      </w:r>
    </w:p>
    <w:p w14:paraId="1E3296E2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Зернобобовые культуры основные</w:t>
      </w:r>
    </w:p>
    <w:p w14:paraId="15D31101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Зернобобовые культуры прочие</w:t>
      </w:r>
    </w:p>
    <w:p w14:paraId="5D400FFB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группировки продукции зерновых и зернобобовых культур (солома и мякина зерновых культур)</w:t>
      </w:r>
    </w:p>
    <w:p w14:paraId="7DB1E7FF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культуры:</w:t>
      </w:r>
    </w:p>
    <w:p w14:paraId="2D1E1D58" w14:textId="77777777" w:rsidR="001C177C" w:rsidRDefault="001A1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Масличные культуры</w:t>
      </w:r>
    </w:p>
    <w:p w14:paraId="77588E9C" w14:textId="77777777" w:rsidR="001C177C" w:rsidRDefault="001A1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Прядильные культуры</w:t>
      </w:r>
    </w:p>
    <w:p w14:paraId="1B63E81E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сахарная</w:t>
      </w:r>
    </w:p>
    <w:p w14:paraId="62CC7AA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Табак, махорка, цикорий</w:t>
      </w:r>
    </w:p>
    <w:p w14:paraId="598B0607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культуры</w:t>
      </w:r>
    </w:p>
    <w:p w14:paraId="457329D0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Эфиромасличные культуры</w:t>
      </w:r>
    </w:p>
    <w:p w14:paraId="6E17E049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Клубнеплодные, овощные, бахчевые культуры и продукция закрытого грунта:</w:t>
      </w:r>
    </w:p>
    <w:p w14:paraId="2504348D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Клубнеплодные культуры</w:t>
      </w:r>
    </w:p>
    <w:p w14:paraId="2D60CB95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культуры открытого и закрытого грунта</w:t>
      </w:r>
    </w:p>
    <w:p w14:paraId="756EDC1B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семеноводства овощных культур</w:t>
      </w:r>
    </w:p>
    <w:p w14:paraId="38FEF4DD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Мицелий грибов</w:t>
      </w:r>
    </w:p>
    <w:p w14:paraId="2804A245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Бахчевые продовольственные культуры</w:t>
      </w:r>
    </w:p>
    <w:p w14:paraId="54D1FEB1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Кормовые культуры полевого возделывания, продукция кормопроизводства прочая:</w:t>
      </w:r>
    </w:p>
    <w:p w14:paraId="1724AD09" w14:textId="77777777" w:rsidR="001C177C" w:rsidRDefault="001A1C43">
      <w:pPr>
        <w:pStyle w:val="af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Корнеклубнеплодные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бахчевые культуры кормовые, включая свеклу сахарную на корм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прочие кормовые культуры полевого возделывания;</w:t>
      </w:r>
    </w:p>
    <w:p w14:paraId="750EF8D9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семеноводства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корнеклубнеплодных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бахчевых культур кормовых и прочих кормовых культур полевого возделывания</w:t>
      </w:r>
    </w:p>
    <w:p w14:paraId="5A6DA114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садов, виноградников, многолетних насаждений и цветоводства:</w:t>
      </w:r>
    </w:p>
    <w:p w14:paraId="3AC96D09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Плодовые, ягодные культуры и виноградники</w:t>
      </w:r>
    </w:p>
    <w:p w14:paraId="5C68B3E8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Чай, хмель, лавр благородный и шелковица</w:t>
      </w:r>
    </w:p>
    <w:p w14:paraId="37CAA99E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цветоводства</w:t>
      </w:r>
    </w:p>
    <w:p w14:paraId="74D9E02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питомников и маточных насаждений</w:t>
      </w:r>
    </w:p>
    <w:p w14:paraId="6579E6A7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деревьев и кустарников, семена в плодах</w:t>
      </w:r>
    </w:p>
    <w:p w14:paraId="10927973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Сеянцы деревьев и кустарников</w:t>
      </w:r>
    </w:p>
    <w:p w14:paraId="5E49F004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Саженцы деревьев и кустарников</w:t>
      </w:r>
    </w:p>
    <w:p w14:paraId="5589AEFB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скотоводства:</w:t>
      </w:r>
    </w:p>
    <w:p w14:paraId="1E0AB1BF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крупного рогатого скота</w:t>
      </w:r>
    </w:p>
    <w:p w14:paraId="1B51A8B5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крупного рогатого скота</w:t>
      </w:r>
    </w:p>
    <w:p w14:paraId="26C1E3B3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свиноводства:</w:t>
      </w:r>
    </w:p>
    <w:p w14:paraId="7749097D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свиней и продукция свиноводства</w:t>
      </w:r>
    </w:p>
    <w:p w14:paraId="47FDFAD8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овцеводства и козоводства:</w:t>
      </w:r>
    </w:p>
    <w:p w14:paraId="758D02D0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овец и продукция овцеводства</w:t>
      </w:r>
    </w:p>
    <w:p w14:paraId="3DB1D74E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коз и продукция козоводства</w:t>
      </w:r>
    </w:p>
    <w:p w14:paraId="6A9D9AFC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птицеводства:</w:t>
      </w:r>
    </w:p>
    <w:p w14:paraId="3B4F929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сельскохозяйственной птицы всех видов и продукция птицеводства</w:t>
      </w:r>
    </w:p>
    <w:p w14:paraId="76B83513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коневодства, ослов и мулов (включая лошаков):</w:t>
      </w:r>
    </w:p>
    <w:p w14:paraId="13D901E8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лошадей и продукция коневодства</w:t>
      </w:r>
    </w:p>
    <w:p w14:paraId="072AD942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и продукция ослов и мулов (включая лошаков)</w:t>
      </w:r>
    </w:p>
    <w:p w14:paraId="11DD6064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Продукция оленеводства и верблюдоводства</w:t>
      </w:r>
    </w:p>
    <w:p w14:paraId="74C7A4A2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оленей и продукция оленеводства</w:t>
      </w:r>
    </w:p>
    <w:p w14:paraId="2A03BF8F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верблюдов и продукция верблюдоводства</w:t>
      </w:r>
    </w:p>
    <w:p w14:paraId="6CD88938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Продукция кролиководства, пушного звероводства:</w:t>
      </w:r>
    </w:p>
    <w:p w14:paraId="4A1512FE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кролиководства</w:t>
      </w:r>
    </w:p>
    <w:p w14:paraId="2586789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пушные и продукция выращивания пушных зверей</w:t>
      </w:r>
    </w:p>
    <w:p w14:paraId="32CDC673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рыбоводства, пчеловодства, шелководства, искусственного осеменения:</w:t>
      </w:r>
    </w:p>
    <w:p w14:paraId="1B42F216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прудового, озерного, речного рыбоводства</w:t>
      </w:r>
    </w:p>
    <w:p w14:paraId="724DF454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пчеловодства</w:t>
      </w:r>
    </w:p>
    <w:p w14:paraId="33A33F84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шелководства</w:t>
      </w:r>
    </w:p>
    <w:p w14:paraId="18C86E51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станций искусственного осеменения</w:t>
      </w:r>
    </w:p>
    <w:p w14:paraId="5C3CD837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прочего животноводства:</w:t>
      </w:r>
    </w:p>
    <w:p w14:paraId="253F9810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лабораторного животноводства</w:t>
      </w:r>
    </w:p>
    <w:p w14:paraId="13B96EBD" w14:textId="77777777" w:rsidR="001C177C" w:rsidRDefault="001A1C43">
      <w:pPr>
        <w:pStyle w:val="af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рыбная пищевая товарная:</w:t>
      </w:r>
    </w:p>
    <w:p w14:paraId="4BDA02BB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живая, свежая или охлажденная (без сельди)</w:t>
      </w:r>
    </w:p>
    <w:p w14:paraId="05A79103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Икра</w:t>
      </w:r>
    </w:p>
    <w:p w14:paraId="0872C1BD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Морепродукты пищевые</w:t>
      </w:r>
    </w:p>
    <w:p w14:paraId="357F1221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кормовая (кроме муки кормовой) и пищевая прочая</w:t>
      </w:r>
    </w:p>
    <w:p w14:paraId="66E744BE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из водорослей</w:t>
      </w:r>
    </w:p>
    <w:p w14:paraId="5145152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техническая прочая</w:t>
      </w:r>
    </w:p>
    <w:p w14:paraId="624A2541" w14:textId="77777777" w:rsidR="001C177C" w:rsidRDefault="001C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841A82" w14:textId="77777777" w:rsidR="001C177C" w:rsidRPr="005A0D92" w:rsidRDefault="001A1C43">
      <w:pPr>
        <w:rPr>
          <w:rFonts w:ascii="Times New Roman" w:hAnsi="Times New Roman" w:cs="Times New Roman"/>
          <w:b/>
          <w:sz w:val="28"/>
          <w:szCs w:val="28"/>
        </w:rPr>
      </w:pPr>
      <w:r w:rsidRPr="005A0D9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F9DCA5" w14:textId="77777777" w:rsidR="001C177C" w:rsidRDefault="001A1C43">
      <w:pPr>
        <w:pStyle w:val="af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составу документов, подтверждающих выполнение программы социальной адаптации</w:t>
      </w:r>
    </w:p>
    <w:p w14:paraId="3392839A" w14:textId="77777777" w:rsidR="001C177C" w:rsidRDefault="001C177C">
      <w:pPr>
        <w:pStyle w:val="af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0206" w:type="dxa"/>
        <w:tblInd w:w="-572" w:type="dxa"/>
        <w:tblLook w:val="04A0" w:firstRow="1" w:lastRow="0" w:firstColumn="1" w:lastColumn="0" w:noHBand="0" w:noVBand="1"/>
      </w:tblPr>
      <w:tblGrid>
        <w:gridCol w:w="2498"/>
        <w:gridCol w:w="3827"/>
        <w:gridCol w:w="3881"/>
      </w:tblGrid>
      <w:tr w:rsidR="001C177C" w14:paraId="1B6300CD" w14:textId="77777777">
        <w:tc>
          <w:tcPr>
            <w:tcW w:w="2498" w:type="dxa"/>
            <w:vAlign w:val="center"/>
          </w:tcPr>
          <w:p w14:paraId="16CF86BC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социального контракта</w:t>
            </w:r>
          </w:p>
        </w:tc>
        <w:tc>
          <w:tcPr>
            <w:tcW w:w="3827" w:type="dxa"/>
            <w:vAlign w:val="center"/>
          </w:tcPr>
          <w:p w14:paraId="3270A154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 ПСА</w:t>
            </w:r>
          </w:p>
        </w:tc>
        <w:tc>
          <w:tcPr>
            <w:tcW w:w="3881" w:type="dxa"/>
            <w:vAlign w:val="center"/>
          </w:tcPr>
          <w:p w14:paraId="25E9F4D9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Подтверждающий документ</w:t>
            </w:r>
          </w:p>
        </w:tc>
      </w:tr>
      <w:tr w:rsidR="001C177C" w14:paraId="7807A8E4" w14:textId="77777777">
        <w:tc>
          <w:tcPr>
            <w:tcW w:w="2498" w:type="dxa"/>
            <w:vMerge w:val="restart"/>
          </w:tcPr>
          <w:p w14:paraId="40227564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поиск работы</w:t>
            </w:r>
          </w:p>
        </w:tc>
        <w:tc>
          <w:tcPr>
            <w:tcW w:w="3827" w:type="dxa"/>
          </w:tcPr>
          <w:p w14:paraId="04FE4AA8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Постановка на учет в службу занятости в качестве безработного или ищущего работы</w:t>
            </w:r>
          </w:p>
        </w:tc>
        <w:tc>
          <w:tcPr>
            <w:tcW w:w="3881" w:type="dxa"/>
          </w:tcPr>
          <w:p w14:paraId="2A82D3E4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из ЦЗН в результате направления межведомственного запроса социальной защитой</w:t>
            </w:r>
          </w:p>
        </w:tc>
      </w:tr>
      <w:tr w:rsidR="001C177C" w14:paraId="00908B8C" w14:textId="77777777">
        <w:tc>
          <w:tcPr>
            <w:tcW w:w="2498" w:type="dxa"/>
            <w:vMerge/>
          </w:tcPr>
          <w:p w14:paraId="58E73594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8FF4742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Регистрация на портале «Труд в России»</w:t>
            </w:r>
          </w:p>
        </w:tc>
        <w:tc>
          <w:tcPr>
            <w:tcW w:w="3881" w:type="dxa"/>
          </w:tcPr>
          <w:p w14:paraId="345D764F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из ЦЗН в результате направления межведомственного запроса социальной защитой</w:t>
            </w:r>
          </w:p>
        </w:tc>
      </w:tr>
      <w:tr w:rsidR="001C177C" w14:paraId="3E8858D1" w14:textId="77777777">
        <w:tc>
          <w:tcPr>
            <w:tcW w:w="2498" w:type="dxa"/>
            <w:vMerge/>
          </w:tcPr>
          <w:p w14:paraId="44461AFA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085CD99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Поиск работы</w:t>
            </w:r>
          </w:p>
        </w:tc>
        <w:tc>
          <w:tcPr>
            <w:tcW w:w="3881" w:type="dxa"/>
          </w:tcPr>
          <w:p w14:paraId="382D57A6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из ЦЗН в результате направления межведомственного запроса социальной защитой</w:t>
            </w:r>
          </w:p>
        </w:tc>
      </w:tr>
      <w:tr w:rsidR="001C177C" w14:paraId="41C99A51" w14:textId="77777777">
        <w:tc>
          <w:tcPr>
            <w:tcW w:w="2498" w:type="dxa"/>
            <w:vMerge/>
          </w:tcPr>
          <w:p w14:paraId="0FC417C8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0D0FC90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профессионального обучения или получение дополнительного профессионального образования</w:t>
            </w:r>
          </w:p>
        </w:tc>
        <w:tc>
          <w:tcPr>
            <w:tcW w:w="3881" w:type="dxa"/>
          </w:tcPr>
          <w:p w14:paraId="1C762743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об оказании образовательных услуг;</w:t>
            </w:r>
          </w:p>
          <w:p w14:paraId="7BCCEE0F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 об оплате образовательных услуг;</w:t>
            </w:r>
          </w:p>
          <w:p w14:paraId="7FD5A28B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документ о квалификации (свидетельство, удостоверение, диплом о профессиональной переподготовке и другие) установленного образовательной организацией образца </w:t>
            </w:r>
          </w:p>
        </w:tc>
      </w:tr>
      <w:tr w:rsidR="001C177C" w14:paraId="2523268D" w14:textId="77777777">
        <w:tc>
          <w:tcPr>
            <w:tcW w:w="2498" w:type="dxa"/>
            <w:vMerge/>
          </w:tcPr>
          <w:p w14:paraId="6E31FDF3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EE83C08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стажировки</w:t>
            </w:r>
          </w:p>
        </w:tc>
        <w:tc>
          <w:tcPr>
            <w:tcW w:w="3881" w:type="dxa"/>
          </w:tcPr>
          <w:p w14:paraId="7E53AFFB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ученический договор и/или срочный трудовой договор с заявителем;</w:t>
            </w:r>
          </w:p>
          <w:p w14:paraId="6B932F69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 проведении стажировки, программа стажировки на работника, утвержденных руководителем работодателя - юридического лица или работодателем - индивидуальным предпринимателем;</w:t>
            </w:r>
          </w:p>
          <w:p w14:paraId="088EB979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факт начисления и выплаты заработной платы работнику (расчетные ведомости);</w:t>
            </w:r>
          </w:p>
          <w:p w14:paraId="666E00D7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трудовой договор, заключенный по результатам прохождения работником-заявителем стажировки</w:t>
            </w:r>
          </w:p>
        </w:tc>
      </w:tr>
      <w:tr w:rsidR="001C177C" w14:paraId="1DCAEF65" w14:textId="77777777">
        <w:tc>
          <w:tcPr>
            <w:tcW w:w="2498" w:type="dxa"/>
            <w:vMerge/>
          </w:tcPr>
          <w:p w14:paraId="508ABF05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5CF0DD0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Трудоустройство </w:t>
            </w:r>
          </w:p>
        </w:tc>
        <w:tc>
          <w:tcPr>
            <w:tcW w:w="3881" w:type="dxa"/>
          </w:tcPr>
          <w:p w14:paraId="2351CD17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трудовой договор;</w:t>
            </w:r>
          </w:p>
          <w:p w14:paraId="1435ADD2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о приеме на работу;</w:t>
            </w:r>
          </w:p>
          <w:p w14:paraId="6A5A092F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гражданско-правового характера</w:t>
            </w:r>
          </w:p>
          <w:p w14:paraId="1B1F3D3F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трудовая книжка с записью о приеме на работу</w:t>
            </w:r>
          </w:p>
          <w:p w14:paraId="187D6651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сведения из ПФР в результате направления межведомственного запроса органом социальной защиты</w:t>
            </w:r>
          </w:p>
        </w:tc>
      </w:tr>
      <w:tr w:rsidR="001C177C" w14:paraId="3DFB2894" w14:textId="77777777">
        <w:tc>
          <w:tcPr>
            <w:tcW w:w="2498" w:type="dxa"/>
            <w:vMerge/>
          </w:tcPr>
          <w:p w14:paraId="0D4EB17D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EFBB9F1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медицинского осмотра или диспансеризации</w:t>
            </w:r>
          </w:p>
        </w:tc>
        <w:tc>
          <w:tcPr>
            <w:tcW w:w="3881" w:type="dxa"/>
          </w:tcPr>
          <w:p w14:paraId="3A190880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справка (заключение) медицинской организации </w:t>
            </w:r>
          </w:p>
          <w:p w14:paraId="6D67E7F2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об оказании услуг (при возмездном оказании медицинских услуг)</w:t>
            </w:r>
          </w:p>
          <w:p w14:paraId="463A19C3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 об оплате услуг (при возмездном оказании медицинских услуг)</w:t>
            </w:r>
          </w:p>
        </w:tc>
      </w:tr>
      <w:tr w:rsidR="001C177C" w14:paraId="33A0CE2E" w14:textId="77777777">
        <w:tc>
          <w:tcPr>
            <w:tcW w:w="2498" w:type="dxa"/>
            <w:vMerge/>
          </w:tcPr>
          <w:p w14:paraId="67508E54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871212F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Вакцинация </w:t>
            </w:r>
          </w:p>
        </w:tc>
        <w:tc>
          <w:tcPr>
            <w:tcW w:w="3881" w:type="dxa"/>
          </w:tcPr>
          <w:p w14:paraId="4712B46F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вакцинации</w:t>
            </w:r>
          </w:p>
        </w:tc>
      </w:tr>
      <w:tr w:rsidR="001C177C" w14:paraId="54524E6D" w14:textId="77777777">
        <w:tc>
          <w:tcPr>
            <w:tcW w:w="2498" w:type="dxa"/>
            <w:vMerge/>
          </w:tcPr>
          <w:p w14:paraId="3B129BF8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3F64A17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в ДОУ</w:t>
            </w:r>
          </w:p>
        </w:tc>
        <w:tc>
          <w:tcPr>
            <w:tcW w:w="3881" w:type="dxa"/>
          </w:tcPr>
          <w:p w14:paraId="2A853BC2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из ОМСУ в результате направления межведомственного запроса органом социальной защиты</w:t>
            </w:r>
          </w:p>
        </w:tc>
      </w:tr>
      <w:tr w:rsidR="001C177C" w14:paraId="2DD82207" w14:textId="77777777">
        <w:tc>
          <w:tcPr>
            <w:tcW w:w="2498" w:type="dxa"/>
            <w:vMerge/>
          </w:tcPr>
          <w:p w14:paraId="74979A57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708E746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товаров и услуг</w:t>
            </w:r>
          </w:p>
        </w:tc>
        <w:tc>
          <w:tcPr>
            <w:tcW w:w="3881" w:type="dxa"/>
          </w:tcPr>
          <w:p w14:paraId="2B9D6962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товарный чек с указанием наименования товара;</w:t>
            </w:r>
          </w:p>
          <w:p w14:paraId="50E09F4E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кассовый чек с указанием наименования товара;</w:t>
            </w:r>
          </w:p>
          <w:p w14:paraId="544C50D8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– купли продажи;</w:t>
            </w:r>
          </w:p>
          <w:p w14:paraId="0EC662B0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 о передаче денежных средств между гражданином и организацией;</w:t>
            </w:r>
          </w:p>
          <w:p w14:paraId="6BC4A2D9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платежное поручение с пометкой исполнено;</w:t>
            </w:r>
          </w:p>
          <w:p w14:paraId="71A83F69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выписка из счета гражданина в кредитной организации заверенная подписью уполномоченного лица и печатью</w:t>
            </w:r>
          </w:p>
          <w:p w14:paraId="5E95A497" w14:textId="77777777" w:rsidR="001C177C" w:rsidRDefault="001A1C43">
            <w:pPr>
              <w:pStyle w:val="af7"/>
              <w:spacing w:after="12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об оказании услуг (выполнении работ)</w:t>
            </w:r>
          </w:p>
        </w:tc>
      </w:tr>
      <w:tr w:rsidR="001C177C" w14:paraId="13CD9343" w14:textId="77777777">
        <w:tc>
          <w:tcPr>
            <w:tcW w:w="2498" w:type="dxa"/>
            <w:vMerge w:val="restart"/>
          </w:tcPr>
          <w:p w14:paraId="579E32F8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осуществление индивидуальной предпринимательской деятельности</w:t>
            </w:r>
          </w:p>
        </w:tc>
        <w:tc>
          <w:tcPr>
            <w:tcW w:w="3827" w:type="dxa"/>
          </w:tcPr>
          <w:p w14:paraId="6B16386C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Регистрация в налоговом органе в качестве индивидуального предпринимателя или налогоплательщика налога на профессиональный доход</w:t>
            </w:r>
          </w:p>
        </w:tc>
        <w:tc>
          <w:tcPr>
            <w:tcW w:w="3881" w:type="dxa"/>
          </w:tcPr>
          <w:p w14:paraId="4E7F6964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  <w:p w14:paraId="08FAF95F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печать (скриншот) сведений бесплатного сервиса ФНС «Проверить статус налогоплательщика налога на профессиональный доход» </w:t>
            </w:r>
            <w:hyperlink r:id="rId9" w:tooltip="https://npd.nalog.ru/check-status/" w:history="1">
              <w:r>
                <w:rPr>
                  <w:rStyle w:val="af9"/>
                  <w:rFonts w:ascii="Times New Roman" w:hAnsi="Times New Roman" w:cs="Times New Roman"/>
                  <w:sz w:val="24"/>
                  <w:szCs w:val="28"/>
                </w:rPr>
                <w:t>https://npd.nalog.ru/check-status/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F3D7566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 об уплате госпошлины</w:t>
            </w:r>
          </w:p>
        </w:tc>
      </w:tr>
      <w:tr w:rsidR="001C177C" w14:paraId="160C7752" w14:textId="77777777">
        <w:tc>
          <w:tcPr>
            <w:tcW w:w="2498" w:type="dxa"/>
            <w:vMerge/>
          </w:tcPr>
          <w:p w14:paraId="50973693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41578F2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профессионального обучения или получение дополнительного профессионального образования</w:t>
            </w:r>
          </w:p>
        </w:tc>
        <w:tc>
          <w:tcPr>
            <w:tcW w:w="3881" w:type="dxa"/>
          </w:tcPr>
          <w:p w14:paraId="56CDCA0F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об оказании образовательных услуг;</w:t>
            </w:r>
          </w:p>
          <w:p w14:paraId="2FCD7BBD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 об оплате образовательных услуг;</w:t>
            </w:r>
          </w:p>
          <w:p w14:paraId="7910D6C7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документ о квалификации (свидетельство, удостоверение, диплом о профессиональной переподготовке и другие) установленного образовательной организацией образца </w:t>
            </w:r>
          </w:p>
        </w:tc>
      </w:tr>
      <w:tr w:rsidR="001C177C" w14:paraId="46B337C8" w14:textId="77777777">
        <w:tc>
          <w:tcPr>
            <w:tcW w:w="2498" w:type="dxa"/>
            <w:vMerge/>
          </w:tcPr>
          <w:p w14:paraId="774A5555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9B8A831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основных средств, материально-производственных запасов, принятие имущественных обязательств</w:t>
            </w:r>
          </w:p>
        </w:tc>
        <w:tc>
          <w:tcPr>
            <w:tcW w:w="3881" w:type="dxa"/>
          </w:tcPr>
          <w:p w14:paraId="3C196BFE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товарный чек с указанием наименования товара;</w:t>
            </w:r>
          </w:p>
          <w:p w14:paraId="3650C36B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кассовый чек с указанием наименования товара;</w:t>
            </w:r>
          </w:p>
          <w:p w14:paraId="5365B909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приходный ордер;</w:t>
            </w:r>
          </w:p>
          <w:p w14:paraId="00786DF5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выписка из счета заявителя в кредитной организации, заверенная подписью уполномоченного лица и печатью;</w:t>
            </w:r>
          </w:p>
          <w:p w14:paraId="271F01C2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– купли продажи, договор об оказании услуг (выполнении работ);</w:t>
            </w:r>
          </w:p>
          <w:p w14:paraId="6B933A54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документ, подтверждающий процедуры выполнения операции оплаты товаров, работ или услуг (например, бланк банка, в котором указано, что погашение задолженности состоялось);</w:t>
            </w:r>
          </w:p>
          <w:p w14:paraId="0A319F78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аренды;</w:t>
            </w:r>
          </w:p>
          <w:p w14:paraId="2CBF6C87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документы на оборудование (сертификат соответствия, технический паспорт, при наличии – гарантийные документы)</w:t>
            </w:r>
          </w:p>
        </w:tc>
      </w:tr>
      <w:tr w:rsidR="001C177C" w14:paraId="0F0A7098" w14:textId="77777777">
        <w:tc>
          <w:tcPr>
            <w:tcW w:w="2498" w:type="dxa"/>
            <w:vMerge/>
          </w:tcPr>
          <w:p w14:paraId="646FCB18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2FCF56F3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предпринимательской деятельности</w:t>
            </w:r>
          </w:p>
        </w:tc>
        <w:tc>
          <w:tcPr>
            <w:tcW w:w="3881" w:type="dxa"/>
          </w:tcPr>
          <w:p w14:paraId="57DFA015" w14:textId="77777777" w:rsidR="005A0D92" w:rsidRDefault="005A0D9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4010">
              <w:rPr>
                <w:rFonts w:ascii="Times New Roman" w:hAnsi="Times New Roman" w:cs="Times New Roman"/>
                <w:b/>
                <w:sz w:val="24"/>
                <w:szCs w:val="28"/>
              </w:rPr>
              <w:t>Для 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14:paraId="751B50D1" w14:textId="390D1880" w:rsidR="001C177C" w:rsidRDefault="005A0D9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регистрации в качестве индивидуального предпринимателя</w:t>
            </w:r>
          </w:p>
          <w:p w14:paraId="4671BC4B" w14:textId="14516244" w:rsidR="005A0D92" w:rsidRDefault="005A0D9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174393" w14:textId="0B0CC0D8" w:rsidR="005A0D92" w:rsidRDefault="00994010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94010">
              <w:rPr>
                <w:rFonts w:ascii="Times New Roman" w:hAnsi="Times New Roman" w:cs="Times New Roman"/>
                <w:sz w:val="24"/>
                <w:szCs w:val="28"/>
              </w:rPr>
              <w:t xml:space="preserve">нига учета доходов и расходов </w:t>
            </w:r>
            <w:r w:rsidR="00EA197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="00EA1970">
              <w:rPr>
                <w:rFonts w:ascii="Times New Roman" w:hAnsi="Times New Roman" w:cs="Times New Roman"/>
                <w:sz w:val="24"/>
                <w:szCs w:val="28"/>
              </w:rPr>
              <w:t>КУДиР</w:t>
            </w:r>
            <w:proofErr w:type="spellEnd"/>
            <w:r w:rsidR="00EA197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1295D6EB" w14:textId="00197C58" w:rsidR="00994010" w:rsidRDefault="00994010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C3E6E6" w14:textId="6FB543B6" w:rsidR="00994010" w:rsidRDefault="00994010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4010">
              <w:rPr>
                <w:rFonts w:ascii="Times New Roman" w:hAnsi="Times New Roman" w:cs="Times New Roman"/>
                <w:b/>
                <w:sz w:val="24"/>
                <w:szCs w:val="28"/>
              </w:rPr>
              <w:t>Для самозанятых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17F39887" w14:textId="05B2436E" w:rsidR="00994010" w:rsidRDefault="00994010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Справка о постановке на учет </w:t>
            </w:r>
            <w:r w:rsidRPr="00994010">
              <w:rPr>
                <w:rFonts w:ascii="Times New Roman" w:hAnsi="Times New Roman" w:cs="Times New Roman"/>
                <w:sz w:val="24"/>
                <w:szCs w:val="28"/>
              </w:rPr>
              <w:t>физического лица или индивидуального предпринимателя в качестве налогоплательщика НПД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(форма КНД 1122035)</w:t>
            </w:r>
          </w:p>
          <w:p w14:paraId="70CA3A07" w14:textId="1921020D" w:rsidR="00994010" w:rsidRDefault="00994010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1C1A29" w14:textId="77485471" w:rsidR="00994010" w:rsidRDefault="00994010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Справка о полученных доходах и уплаченных налогах (форма </w:t>
            </w:r>
            <w:r w:rsidRPr="00994010">
              <w:rPr>
                <w:rFonts w:ascii="Times New Roman" w:hAnsi="Times New Roman" w:cs="Times New Roman"/>
                <w:sz w:val="24"/>
                <w:szCs w:val="28"/>
              </w:rPr>
              <w:t>КНД 1122036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40476C16" w14:textId="329ABB97" w:rsidR="005A0D92" w:rsidRDefault="005A0D92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77C" w14:paraId="59F48479" w14:textId="77777777">
        <w:tc>
          <w:tcPr>
            <w:tcW w:w="2498" w:type="dxa"/>
            <w:vMerge/>
          </w:tcPr>
          <w:p w14:paraId="1E8E4093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2501A92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медицинского осмотра или диспансеризации</w:t>
            </w:r>
          </w:p>
        </w:tc>
        <w:tc>
          <w:tcPr>
            <w:tcW w:w="3881" w:type="dxa"/>
          </w:tcPr>
          <w:p w14:paraId="661844B4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справка (заключение) медицинской организации </w:t>
            </w:r>
          </w:p>
          <w:p w14:paraId="4C109C49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договор об оказании услуг (при возмездном оказании медицинских услуг)</w:t>
            </w:r>
          </w:p>
          <w:p w14:paraId="34486FC4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 об оплате услуг (при возмездном оказании медицинских услуг)</w:t>
            </w:r>
          </w:p>
        </w:tc>
      </w:tr>
      <w:tr w:rsidR="001C177C" w14:paraId="66BE1868" w14:textId="77777777">
        <w:tc>
          <w:tcPr>
            <w:tcW w:w="2498" w:type="dxa"/>
            <w:vMerge/>
          </w:tcPr>
          <w:p w14:paraId="148B00BC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3A7D98E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Вакцинация </w:t>
            </w:r>
          </w:p>
        </w:tc>
        <w:tc>
          <w:tcPr>
            <w:tcW w:w="3881" w:type="dxa"/>
          </w:tcPr>
          <w:p w14:paraId="4951EB56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вакцинации</w:t>
            </w:r>
          </w:p>
        </w:tc>
      </w:tr>
      <w:tr w:rsidR="001C177C" w14:paraId="3F2C75C3" w14:textId="77777777">
        <w:tc>
          <w:tcPr>
            <w:tcW w:w="2498" w:type="dxa"/>
            <w:vMerge/>
          </w:tcPr>
          <w:p w14:paraId="25BB49A4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D04D5B9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в ДОУ</w:t>
            </w:r>
          </w:p>
        </w:tc>
        <w:tc>
          <w:tcPr>
            <w:tcW w:w="3881" w:type="dxa"/>
          </w:tcPr>
          <w:p w14:paraId="5D87D613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из ОМСУ в результате направления межведомственного запроса органом социальной защиты</w:t>
            </w:r>
          </w:p>
        </w:tc>
      </w:tr>
      <w:tr w:rsidR="001C177C" w14:paraId="17D1299E" w14:textId="77777777">
        <w:tc>
          <w:tcPr>
            <w:tcW w:w="2498" w:type="dxa"/>
            <w:vMerge w:val="restart"/>
          </w:tcPr>
          <w:p w14:paraId="27AE9208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ведение личного подсобного хозяйства</w:t>
            </w:r>
          </w:p>
        </w:tc>
        <w:tc>
          <w:tcPr>
            <w:tcW w:w="3827" w:type="dxa"/>
          </w:tcPr>
          <w:p w14:paraId="6F250EBA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Регистрация в налоговом органе в качестве налогоплательщика налога на профессиональный доход</w:t>
            </w:r>
          </w:p>
        </w:tc>
        <w:tc>
          <w:tcPr>
            <w:tcW w:w="3881" w:type="dxa"/>
          </w:tcPr>
          <w:p w14:paraId="7BB2DCE5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печать (скриншот) сведений бесплатного сервиса ФНС «Проверить статус налогоплательщика налога на профессиональный доход» </w:t>
            </w:r>
            <w:hyperlink r:id="rId10" w:tooltip="https://npd.nalog.ru/check-status/" w:history="1">
              <w:r>
                <w:rPr>
                  <w:rStyle w:val="af9"/>
                  <w:rFonts w:ascii="Times New Roman" w:hAnsi="Times New Roman" w:cs="Times New Roman"/>
                  <w:sz w:val="24"/>
                  <w:szCs w:val="28"/>
                </w:rPr>
                <w:t>https://npd.nalog.ru/check-status/</w:t>
              </w:r>
            </w:hyperlink>
          </w:p>
        </w:tc>
      </w:tr>
      <w:tr w:rsidR="001C177C" w14:paraId="3D9D313D" w14:textId="77777777">
        <w:tc>
          <w:tcPr>
            <w:tcW w:w="2498" w:type="dxa"/>
            <w:vMerge/>
          </w:tcPr>
          <w:p w14:paraId="4E363F94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231FEEA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профессионального обучения или получение дополнительного профессионального образования</w:t>
            </w:r>
          </w:p>
        </w:tc>
        <w:tc>
          <w:tcPr>
            <w:tcW w:w="3881" w:type="dxa"/>
          </w:tcPr>
          <w:p w14:paraId="230D0AEF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об оказании образовательных услуг;</w:t>
            </w:r>
          </w:p>
          <w:p w14:paraId="466947F1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 об оплате образовательных услуг;</w:t>
            </w:r>
          </w:p>
          <w:p w14:paraId="4FF9CF94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документ о квалификации (свидетельство, удостоверение, диплом о профессиональной переподготовке и другие) установленного образовательной организацией образца </w:t>
            </w:r>
          </w:p>
        </w:tc>
      </w:tr>
      <w:tr w:rsidR="001C177C" w14:paraId="55B6FFA4" w14:textId="77777777">
        <w:tc>
          <w:tcPr>
            <w:tcW w:w="2498" w:type="dxa"/>
            <w:vMerge/>
          </w:tcPr>
          <w:p w14:paraId="5276CE25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2CF4B3E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товаров, необходимые для ведения ЛПХ, а также продукции, относимой к сельскохозяйственной продукции</w:t>
            </w:r>
          </w:p>
        </w:tc>
        <w:tc>
          <w:tcPr>
            <w:tcW w:w="3881" w:type="dxa"/>
          </w:tcPr>
          <w:p w14:paraId="55864F48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товарный чек с указанием наименования товара;</w:t>
            </w:r>
          </w:p>
          <w:p w14:paraId="1C9C5B1E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кассовый чек с указанием наименования товара;</w:t>
            </w:r>
          </w:p>
          <w:p w14:paraId="35605F32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приходный ордер;</w:t>
            </w:r>
          </w:p>
          <w:p w14:paraId="4D30DE13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выписка из счета гражданина в кредитной организации, заверенная подписью уполномоченного лица и печатью;</w:t>
            </w:r>
          </w:p>
          <w:p w14:paraId="66C461BB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– купли продажи;</w:t>
            </w:r>
          </w:p>
          <w:p w14:paraId="16E6332E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документ, подтверждающий процедуры выполнения операции оплаты товаров, работ или услуг (например, бланк банка, в котором указано, что погашение задолженности состоялось);</w:t>
            </w:r>
          </w:p>
          <w:p w14:paraId="184622F0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об оказании услуг (выполнении работ)</w:t>
            </w:r>
          </w:p>
        </w:tc>
      </w:tr>
      <w:tr w:rsidR="001C177C" w14:paraId="60FA8020" w14:textId="77777777">
        <w:tc>
          <w:tcPr>
            <w:tcW w:w="2498" w:type="dxa"/>
            <w:vMerge/>
          </w:tcPr>
          <w:p w14:paraId="687A2818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16101AD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ЛПХ</w:t>
            </w:r>
          </w:p>
        </w:tc>
        <w:tc>
          <w:tcPr>
            <w:tcW w:w="3881" w:type="dxa"/>
          </w:tcPr>
          <w:p w14:paraId="718A2555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из ОМСУ в результате межведомственного запроса органом социальной защиты</w:t>
            </w:r>
          </w:p>
          <w:p w14:paraId="5BC725C3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книги ОМСУ</w:t>
            </w:r>
          </w:p>
          <w:p w14:paraId="6C60527F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регистрации права собственности на земельный участок</w:t>
            </w:r>
          </w:p>
          <w:p w14:paraId="4649C381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безвозмездного пользования земельным участком</w:t>
            </w:r>
          </w:p>
          <w:p w14:paraId="6AA9AEF3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аренды земельного участка</w:t>
            </w:r>
          </w:p>
          <w:p w14:paraId="0AA98C41" w14:textId="6B9EAA7C" w:rsidR="00EB3BC1" w:rsidRDefault="00EB3BC1" w:rsidP="00EB3BC1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справка о постановке на учет </w:t>
            </w:r>
            <w:r w:rsidRPr="00994010">
              <w:rPr>
                <w:rFonts w:ascii="Times New Roman" w:hAnsi="Times New Roman" w:cs="Times New Roman"/>
                <w:sz w:val="24"/>
                <w:szCs w:val="28"/>
              </w:rPr>
              <w:t>физического лица или индивидуального предпринимателя в качестве налогоплательщика НПД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(форма КНД 1122035)</w:t>
            </w:r>
          </w:p>
          <w:p w14:paraId="25764346" w14:textId="77777777" w:rsidR="00EB3BC1" w:rsidRDefault="00EB3BC1" w:rsidP="00EB3BC1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DE15E4" w14:textId="5857EB42" w:rsidR="00EB3BC1" w:rsidRDefault="00EB3BC1" w:rsidP="00EB3BC1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справка о полученных доходах и уплаченных налогах (форма </w:t>
            </w:r>
            <w:r w:rsidRPr="00994010">
              <w:rPr>
                <w:rFonts w:ascii="Times New Roman" w:hAnsi="Times New Roman" w:cs="Times New Roman"/>
                <w:sz w:val="24"/>
                <w:szCs w:val="28"/>
              </w:rPr>
              <w:t>КНД 1122036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1C177C" w14:paraId="41231890" w14:textId="77777777">
        <w:tc>
          <w:tcPr>
            <w:tcW w:w="2498" w:type="dxa"/>
            <w:vMerge/>
          </w:tcPr>
          <w:p w14:paraId="05124397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28B7A3EA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медицинского осмотра или диспансеризации</w:t>
            </w:r>
          </w:p>
        </w:tc>
        <w:tc>
          <w:tcPr>
            <w:tcW w:w="3881" w:type="dxa"/>
          </w:tcPr>
          <w:p w14:paraId="28181A5B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справка (заключение) медицинской организации </w:t>
            </w:r>
          </w:p>
          <w:p w14:paraId="3FB7E070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об оказании услуг (при возмездном оказании медицинских услуг)</w:t>
            </w:r>
          </w:p>
          <w:p w14:paraId="0C29F831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 об оплате услуг (при возмездном оказании медицинских услуг)</w:t>
            </w:r>
          </w:p>
        </w:tc>
      </w:tr>
      <w:tr w:rsidR="001C177C" w14:paraId="71C31EA3" w14:textId="77777777">
        <w:tc>
          <w:tcPr>
            <w:tcW w:w="2498" w:type="dxa"/>
            <w:vMerge/>
          </w:tcPr>
          <w:p w14:paraId="7A721EF5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71A8442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Вакцинация </w:t>
            </w:r>
          </w:p>
        </w:tc>
        <w:tc>
          <w:tcPr>
            <w:tcW w:w="3881" w:type="dxa"/>
          </w:tcPr>
          <w:p w14:paraId="1F509725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вакцинации</w:t>
            </w:r>
          </w:p>
        </w:tc>
      </w:tr>
      <w:tr w:rsidR="001C177C" w14:paraId="4AC56EB1" w14:textId="77777777">
        <w:tc>
          <w:tcPr>
            <w:tcW w:w="2498" w:type="dxa"/>
            <w:vMerge/>
          </w:tcPr>
          <w:p w14:paraId="657B35E5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2CF7493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в ДОУ</w:t>
            </w:r>
          </w:p>
        </w:tc>
        <w:tc>
          <w:tcPr>
            <w:tcW w:w="3881" w:type="dxa"/>
          </w:tcPr>
          <w:p w14:paraId="2BB7F1D6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из ОМСУ в результате направления межведомственного запроса органом социальной защиты</w:t>
            </w:r>
          </w:p>
        </w:tc>
      </w:tr>
      <w:tr w:rsidR="001C177C" w14:paraId="5E154A4A" w14:textId="77777777">
        <w:tc>
          <w:tcPr>
            <w:tcW w:w="2498" w:type="dxa"/>
            <w:vMerge w:val="restart"/>
          </w:tcPr>
          <w:p w14:paraId="13344EE0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иные мероприятия, направленные на преодоление трудной жизненной ситуации</w:t>
            </w:r>
          </w:p>
        </w:tc>
        <w:tc>
          <w:tcPr>
            <w:tcW w:w="3827" w:type="dxa"/>
          </w:tcPr>
          <w:p w14:paraId="58C2A14B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Приобретение товаров и услуг</w:t>
            </w:r>
          </w:p>
        </w:tc>
        <w:tc>
          <w:tcPr>
            <w:tcW w:w="3881" w:type="dxa"/>
          </w:tcPr>
          <w:p w14:paraId="3DB2A3BF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товарный чек с указанием наименования товара;</w:t>
            </w:r>
          </w:p>
          <w:p w14:paraId="0940A6A3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кассовый чек с указанием наименования товара;</w:t>
            </w:r>
          </w:p>
          <w:p w14:paraId="1045834D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– купли продажи;</w:t>
            </w:r>
          </w:p>
          <w:p w14:paraId="55CACA68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 о передаче денежных средств между гражданином и организацией;</w:t>
            </w:r>
          </w:p>
          <w:p w14:paraId="5FC3E2C7" w14:textId="77777777" w:rsidR="001C177C" w:rsidRDefault="001A1C43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платежное поручение с пометкой исполнено;</w:t>
            </w:r>
          </w:p>
          <w:p w14:paraId="78DFD4D1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выписка из счета гражданина в кредитной организации заверенная подписью уполномоченного лица и печатью</w:t>
            </w:r>
          </w:p>
          <w:p w14:paraId="3DF43EAD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об оказании услуг (выполнении работ)</w:t>
            </w:r>
          </w:p>
        </w:tc>
      </w:tr>
      <w:tr w:rsidR="001C177C" w14:paraId="625AD0B1" w14:textId="77777777">
        <w:tc>
          <w:tcPr>
            <w:tcW w:w="2498" w:type="dxa"/>
            <w:vMerge/>
          </w:tcPr>
          <w:p w14:paraId="71CFD1BF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CAE768F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медицинского осмотра или диспансеризации</w:t>
            </w:r>
          </w:p>
        </w:tc>
        <w:tc>
          <w:tcPr>
            <w:tcW w:w="3881" w:type="dxa"/>
          </w:tcPr>
          <w:p w14:paraId="5C07349F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справка (заключение) медицинской организации </w:t>
            </w:r>
          </w:p>
          <w:p w14:paraId="1B7AAE73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договор об оказании услуг (при возмездном оказании медицинских услуг)</w:t>
            </w:r>
          </w:p>
          <w:p w14:paraId="4C8340D4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 об оплате услуг (при возмездном оказании медицинских услуг)</w:t>
            </w:r>
          </w:p>
        </w:tc>
      </w:tr>
      <w:tr w:rsidR="001C177C" w14:paraId="684F5BC0" w14:textId="77777777">
        <w:tc>
          <w:tcPr>
            <w:tcW w:w="2498" w:type="dxa"/>
            <w:vMerge/>
          </w:tcPr>
          <w:p w14:paraId="510501AC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81E087D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Вакцинация </w:t>
            </w:r>
          </w:p>
        </w:tc>
        <w:tc>
          <w:tcPr>
            <w:tcW w:w="3881" w:type="dxa"/>
          </w:tcPr>
          <w:p w14:paraId="4338778E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вакцинации</w:t>
            </w:r>
          </w:p>
        </w:tc>
      </w:tr>
      <w:tr w:rsidR="001C177C" w14:paraId="77C70C5D" w14:textId="77777777">
        <w:tc>
          <w:tcPr>
            <w:tcW w:w="2498" w:type="dxa"/>
            <w:vMerge/>
          </w:tcPr>
          <w:p w14:paraId="477FB46F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939DE72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в ДОУ</w:t>
            </w:r>
          </w:p>
        </w:tc>
        <w:tc>
          <w:tcPr>
            <w:tcW w:w="3881" w:type="dxa"/>
          </w:tcPr>
          <w:p w14:paraId="0C175FE8" w14:textId="77777777" w:rsidR="001C177C" w:rsidRDefault="001A1C43">
            <w:pPr>
              <w:pStyle w:val="af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из ОМСУ в результате направления межведомственного запроса органом социальной защиты</w:t>
            </w:r>
          </w:p>
        </w:tc>
      </w:tr>
    </w:tbl>
    <w:p w14:paraId="2A3237C2" w14:textId="77777777" w:rsidR="001C177C" w:rsidRPr="005A0D92" w:rsidRDefault="001C177C">
      <w:pPr>
        <w:pStyle w:val="af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1DD93" w14:textId="77777777" w:rsidR="001C177C" w:rsidRPr="005A0D92" w:rsidRDefault="001A1C43">
      <w:pPr>
        <w:rPr>
          <w:rFonts w:ascii="Times New Roman" w:hAnsi="Times New Roman" w:cs="Times New Roman"/>
          <w:b/>
          <w:sz w:val="28"/>
          <w:szCs w:val="28"/>
        </w:rPr>
      </w:pPr>
      <w:r w:rsidRPr="005A0D9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EE30E8" w14:textId="77777777" w:rsidR="001C177C" w:rsidRDefault="001A1C43">
      <w:pPr>
        <w:pStyle w:val="af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и форма предоставления отчетной документации</w:t>
      </w:r>
    </w:p>
    <w:p w14:paraId="65D732AF" w14:textId="77777777" w:rsidR="001C177C" w:rsidRDefault="001C177C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04DE7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календарного месяца Заявитель до 5 числа следующего за отчетным месяцем предоставляет в орган социальной защиты по месту заключения социального контракта отчет по форме согласно приложению 1 с предоставлением подтверждающих документов и медиа-файлов (фото, скриншоты, электронные документы). </w:t>
      </w:r>
    </w:p>
    <w:p w14:paraId="6B7940BA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дополнять отчетную документацию фото-подтверждением.  Для этого можно воспользоваться бесплатным облачным хранилищем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Dropbox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др.), с обеспечением доступа ответственному исполнителю в органе социальной защиты и/или социальному участковому. Для удобства использования обеими сторонами облачного хранилища необходимо озаглавить хранилище в соответствии с фамилией и инициалами заявителя (например, «Иванов И.И.»), внутри хранилища создать папки, соответствующие отчетному месяцу (например, «январь 2021», «февраль 2021»).</w:t>
      </w:r>
    </w:p>
    <w:p w14:paraId="25B5070C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выполнение программы социальной адаптации, заверяются следующими лицами:</w:t>
      </w:r>
    </w:p>
    <w:p w14:paraId="2CDC2B5B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 документами, правомерно хранящимися у третьих лиц (приказ о приеме на работу, трудовая книжка и др.), заверяются представителем работодателя подписью и печатью (либо штампом);</w:t>
      </w:r>
    </w:p>
    <w:p w14:paraId="15780D4A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 документами, хранящимися у заявителя, сличаются с оригиналом и заверяются подписью и печатью (либо штампом) ответственным лицом органа социальной защиты.</w:t>
      </w:r>
    </w:p>
    <w:p w14:paraId="39A29172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заполняется печатным текстом, распечатывается и подписывается заявителем и ответственным лицом органа социальной защиты. В случае отсутствия технической возможности распечатать файл, отчет распечатывается ответственным исполнителем органа социальной защиты.</w:t>
      </w:r>
    </w:p>
    <w:p w14:paraId="2CB299C8" w14:textId="77777777" w:rsidR="001C177C" w:rsidRDefault="001A1C43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орган социальной защиты вправе проверить сведения, представленные заявителем в отчете, путем выхода по месту жительства или ведения предпринимательской деятельности или ЛПХ заявителя. По результатам обследования составляется акт, который также прикладывается к отчету и в личное дело заявителя.</w:t>
      </w:r>
    </w:p>
    <w:p w14:paraId="5AC25F8D" w14:textId="77777777" w:rsidR="001C177C" w:rsidRDefault="001A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D89284" w14:textId="77777777" w:rsidR="001C177C" w:rsidRDefault="001A1C43">
      <w:pPr>
        <w:pStyle w:val="af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879BA2E" w14:textId="77777777" w:rsidR="001C177C" w:rsidRDefault="001C177C">
      <w:pPr>
        <w:pStyle w:val="af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E843A9" w14:textId="77777777" w:rsidR="001C177C" w:rsidRDefault="001A1C43">
      <w:pPr>
        <w:pStyle w:val="af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9789923" w14:textId="77777777" w:rsidR="001C177C" w:rsidRDefault="001C177C">
      <w:pPr>
        <w:pStyle w:val="af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97BF63" w14:textId="77777777" w:rsidR="001C177C" w:rsidRDefault="001A1C43">
      <w:pPr>
        <w:pStyle w:val="af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0296137B" w14:textId="77777777" w:rsidR="001C177C" w:rsidRDefault="001A1C43">
      <w:pPr>
        <w:pStyle w:val="af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программы социальной адаптации за _______ 20__ г.</w:t>
      </w:r>
    </w:p>
    <w:p w14:paraId="52761958" w14:textId="77777777" w:rsidR="001C177C" w:rsidRDefault="001A1C43">
      <w:pPr>
        <w:pStyle w:val="af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(месяц)</w:t>
      </w:r>
    </w:p>
    <w:p w14:paraId="17B71FA3" w14:textId="77777777" w:rsidR="001C177C" w:rsidRDefault="001C177C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457273" w14:textId="77777777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14:paraId="6E44957E" w14:textId="77777777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(фамилия, имя, отчество полностью)</w:t>
      </w:r>
    </w:p>
    <w:p w14:paraId="5827FC4E" w14:textId="77777777" w:rsidR="001C177C" w:rsidRDefault="001A1C43">
      <w:pPr>
        <w:pStyle w:val="af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контракт от _______________ № ________</w:t>
      </w:r>
    </w:p>
    <w:p w14:paraId="11072E28" w14:textId="77777777" w:rsidR="001C177C" w:rsidRDefault="001A1C43">
      <w:pPr>
        <w:pStyle w:val="af7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(дата заключения)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C177C" w14:paraId="52D9F411" w14:textId="77777777">
        <w:tc>
          <w:tcPr>
            <w:tcW w:w="704" w:type="dxa"/>
            <w:vAlign w:val="center"/>
          </w:tcPr>
          <w:p w14:paraId="5B8264A2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  <w:vAlign w:val="center"/>
          </w:tcPr>
          <w:p w14:paraId="345B8C38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(указывать в соответствии с ПСА)</w:t>
            </w:r>
          </w:p>
        </w:tc>
        <w:tc>
          <w:tcPr>
            <w:tcW w:w="2336" w:type="dxa"/>
            <w:vAlign w:val="center"/>
          </w:tcPr>
          <w:p w14:paraId="371F135D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3E36BA84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«да» или «нет»)</w:t>
            </w:r>
          </w:p>
        </w:tc>
        <w:tc>
          <w:tcPr>
            <w:tcW w:w="2337" w:type="dxa"/>
            <w:vAlign w:val="center"/>
          </w:tcPr>
          <w:p w14:paraId="549E2ABA" w14:textId="77777777" w:rsidR="001C177C" w:rsidRDefault="001A1C43">
            <w:pPr>
              <w:pStyle w:val="af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(наименование подтверждающего документа, если имеется файл, то указать наименование облачного хранилища с наименованием файла и папки)</w:t>
            </w:r>
          </w:p>
        </w:tc>
      </w:tr>
      <w:tr w:rsidR="001C177C" w14:paraId="79033461" w14:textId="77777777">
        <w:tc>
          <w:tcPr>
            <w:tcW w:w="704" w:type="dxa"/>
          </w:tcPr>
          <w:p w14:paraId="0E75097E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3AF9EE08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2D78C8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87F5C42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7C" w14:paraId="18AC5182" w14:textId="77777777">
        <w:tc>
          <w:tcPr>
            <w:tcW w:w="704" w:type="dxa"/>
          </w:tcPr>
          <w:p w14:paraId="0AFD565E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33E701A2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366125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1399240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7C" w14:paraId="24A1476F" w14:textId="77777777">
        <w:tc>
          <w:tcPr>
            <w:tcW w:w="704" w:type="dxa"/>
          </w:tcPr>
          <w:p w14:paraId="25BF9ACE" w14:textId="77777777" w:rsidR="001C177C" w:rsidRDefault="001A1C43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8" w:type="dxa"/>
          </w:tcPr>
          <w:p w14:paraId="42A2A71E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F1F6A9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190A1F1" w14:textId="77777777" w:rsidR="001C177C" w:rsidRDefault="001C177C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E3F98" w14:textId="77777777" w:rsidR="001C177C" w:rsidRDefault="001C177C">
      <w:pPr>
        <w:pStyle w:val="af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11AA07F" w14:textId="77777777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не выполнены мероприятия, указанные в п. _____, по следующим причинам (в случае отсутствия невыполненных мероприятий ставится прочерк):</w:t>
      </w:r>
    </w:p>
    <w:p w14:paraId="158BE415" w14:textId="77777777" w:rsidR="001C177C" w:rsidRDefault="001A1C43">
      <w:pPr>
        <w:pStyle w:val="af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9B918" w14:textId="77777777" w:rsidR="001C177C" w:rsidRDefault="001C177C">
      <w:pPr>
        <w:pStyle w:val="af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9FEA1CA" w14:textId="77777777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     ___________/_________________</w:t>
      </w:r>
    </w:p>
    <w:p w14:paraId="58919494" w14:textId="77777777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(расшифровка)</w:t>
      </w:r>
    </w:p>
    <w:p w14:paraId="63FDD591" w14:textId="77777777" w:rsidR="001C177C" w:rsidRDefault="001C177C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F719C8" w14:textId="77777777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принят ____________, отв. лицо__________________________________</w:t>
      </w:r>
    </w:p>
    <w:p w14:paraId="71A4DC07" w14:textId="77777777" w:rsidR="001C177C" w:rsidRDefault="001A1C43">
      <w:pPr>
        <w:pStyle w:val="af7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(ФИО, должность)</w:t>
      </w:r>
    </w:p>
    <w:sectPr w:rsidR="001C17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D14" w14:textId="77777777" w:rsidR="003644F0" w:rsidRDefault="003644F0">
      <w:pPr>
        <w:spacing w:after="0" w:line="240" w:lineRule="auto"/>
      </w:pPr>
      <w:r>
        <w:separator/>
      </w:r>
    </w:p>
  </w:endnote>
  <w:endnote w:type="continuationSeparator" w:id="0">
    <w:p w14:paraId="6B7A46E3" w14:textId="77777777" w:rsidR="003644F0" w:rsidRDefault="003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765D" w14:textId="77777777" w:rsidR="003644F0" w:rsidRDefault="003644F0">
      <w:pPr>
        <w:spacing w:after="0" w:line="240" w:lineRule="auto"/>
      </w:pPr>
      <w:r>
        <w:separator/>
      </w:r>
    </w:p>
  </w:footnote>
  <w:footnote w:type="continuationSeparator" w:id="0">
    <w:p w14:paraId="1B276F8F" w14:textId="77777777" w:rsidR="003644F0" w:rsidRDefault="003644F0">
      <w:pPr>
        <w:spacing w:after="0" w:line="240" w:lineRule="auto"/>
      </w:pPr>
      <w:r>
        <w:continuationSeparator/>
      </w:r>
    </w:p>
  </w:footnote>
  <w:footnote w:id="1">
    <w:p w14:paraId="26897B38" w14:textId="77777777" w:rsidR="001C177C" w:rsidRDefault="001A1C43">
      <w:pPr>
        <w:pStyle w:val="af4"/>
      </w:pPr>
      <w:r>
        <w:rPr>
          <w:rStyle w:val="af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8 ст. 1</w:t>
      </w:r>
      <w:r>
        <w:t xml:space="preserve"> </w:t>
      </w:r>
      <w:r>
        <w:rPr>
          <w:rFonts w:ascii="Times New Roman" w:hAnsi="Times New Roman" w:cs="Times New Roman"/>
        </w:rPr>
        <w:t>Федерального закона от 17.07.1999 № 178-ФЗ «О государственной социальной помощи»</w:t>
      </w:r>
    </w:p>
  </w:footnote>
  <w:footnote w:id="2">
    <w:p w14:paraId="0348E6E5" w14:textId="77777777" w:rsidR="001C177C" w:rsidRDefault="001A1C43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п. 3.4.1 Порядка предоставления государственной социальной помощи на основании социального контракта, утв. Постановлением Правительства Пермского края от 30.06.2021 № 441-п;</w:t>
      </w:r>
    </w:p>
  </w:footnote>
  <w:footnote w:id="3">
    <w:p w14:paraId="1ECE809D" w14:textId="77777777" w:rsidR="001C177C" w:rsidRDefault="001A1C43">
      <w:pPr>
        <w:pStyle w:val="af4"/>
      </w:pPr>
      <w:r>
        <w:rPr>
          <w:rStyle w:val="af6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9 ст. 1 Федерального закона от 17.07.1999 № 178-ФЗ «О государственной социальной помощи»</w:t>
      </w:r>
    </w:p>
  </w:footnote>
  <w:footnote w:id="4">
    <w:p w14:paraId="7328BAF6" w14:textId="77777777" w:rsidR="001C177C" w:rsidRDefault="001A1C43">
      <w:pPr>
        <w:pStyle w:val="af4"/>
        <w:rPr>
          <w:rFonts w:ascii="Times New Roman" w:hAnsi="Times New Roman" w:cs="Times New Roman"/>
        </w:rPr>
      </w:pPr>
      <w:r>
        <w:rPr>
          <w:rStyle w:val="af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Приказ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</w:t>
      </w:r>
    </w:p>
  </w:footnote>
  <w:footnote w:id="5">
    <w:p w14:paraId="7C995B7C" w14:textId="77777777" w:rsidR="001C177C" w:rsidRDefault="001A1C43">
      <w:pPr>
        <w:pStyle w:val="af4"/>
        <w:rPr>
          <w:rFonts w:ascii="Times New Roman" w:hAnsi="Times New Roman" w:cs="Times New Roman"/>
        </w:rPr>
      </w:pPr>
      <w:r>
        <w:rPr>
          <w:rStyle w:val="af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Приказ Минфина России от 15.11.2019 № 180н «Об утверждении Федерального стандарта бухгалтерского учета ФСБУ 5/2019 «Запасы».</w:t>
      </w:r>
    </w:p>
  </w:footnote>
  <w:footnote w:id="6">
    <w:p w14:paraId="2257A873" w14:textId="77777777" w:rsidR="001C177C" w:rsidRDefault="001A1C43">
      <w:pPr>
        <w:pStyle w:val="af4"/>
        <w:rPr>
          <w:rFonts w:ascii="Times New Roman" w:hAnsi="Times New Roman" w:cs="Times New Roman"/>
        </w:rPr>
      </w:pPr>
      <w:r>
        <w:rPr>
          <w:rStyle w:val="af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Постановление Правительства РФ от 25.07.2006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910"/>
    <w:multiLevelType w:val="hybridMultilevel"/>
    <w:tmpl w:val="E32E17AE"/>
    <w:lvl w:ilvl="0" w:tplc="F000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CCC3DE8">
      <w:start w:val="1"/>
      <w:numFmt w:val="lowerLetter"/>
      <w:lvlText w:val="%2."/>
      <w:lvlJc w:val="left"/>
      <w:pPr>
        <w:ind w:left="1789" w:hanging="360"/>
      </w:pPr>
    </w:lvl>
    <w:lvl w:ilvl="2" w:tplc="7E4823AA">
      <w:start w:val="1"/>
      <w:numFmt w:val="lowerRoman"/>
      <w:lvlText w:val="%3."/>
      <w:lvlJc w:val="right"/>
      <w:pPr>
        <w:ind w:left="2509" w:hanging="180"/>
      </w:pPr>
    </w:lvl>
    <w:lvl w:ilvl="3" w:tplc="A4B2CAE6">
      <w:start w:val="1"/>
      <w:numFmt w:val="decimal"/>
      <w:lvlText w:val="%4."/>
      <w:lvlJc w:val="left"/>
      <w:pPr>
        <w:ind w:left="3229" w:hanging="360"/>
      </w:pPr>
    </w:lvl>
    <w:lvl w:ilvl="4" w:tplc="80363DE6">
      <w:start w:val="1"/>
      <w:numFmt w:val="lowerLetter"/>
      <w:lvlText w:val="%5."/>
      <w:lvlJc w:val="left"/>
      <w:pPr>
        <w:ind w:left="3949" w:hanging="360"/>
      </w:pPr>
    </w:lvl>
    <w:lvl w:ilvl="5" w:tplc="F73C7068">
      <w:start w:val="1"/>
      <w:numFmt w:val="lowerRoman"/>
      <w:lvlText w:val="%6."/>
      <w:lvlJc w:val="right"/>
      <w:pPr>
        <w:ind w:left="4669" w:hanging="180"/>
      </w:pPr>
    </w:lvl>
    <w:lvl w:ilvl="6" w:tplc="B92C78DE">
      <w:start w:val="1"/>
      <w:numFmt w:val="decimal"/>
      <w:lvlText w:val="%7."/>
      <w:lvlJc w:val="left"/>
      <w:pPr>
        <w:ind w:left="5389" w:hanging="360"/>
      </w:pPr>
    </w:lvl>
    <w:lvl w:ilvl="7" w:tplc="3B68984E">
      <w:start w:val="1"/>
      <w:numFmt w:val="lowerLetter"/>
      <w:lvlText w:val="%8."/>
      <w:lvlJc w:val="left"/>
      <w:pPr>
        <w:ind w:left="6109" w:hanging="360"/>
      </w:pPr>
    </w:lvl>
    <w:lvl w:ilvl="8" w:tplc="79169D3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B757C"/>
    <w:multiLevelType w:val="hybridMultilevel"/>
    <w:tmpl w:val="DF4CE664"/>
    <w:lvl w:ilvl="0" w:tplc="14405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C2ACA2C">
      <w:start w:val="1"/>
      <w:numFmt w:val="lowerLetter"/>
      <w:lvlText w:val="%2."/>
      <w:lvlJc w:val="left"/>
      <w:pPr>
        <w:ind w:left="1789" w:hanging="360"/>
      </w:pPr>
    </w:lvl>
    <w:lvl w:ilvl="2" w:tplc="A64E77E6">
      <w:start w:val="1"/>
      <w:numFmt w:val="lowerRoman"/>
      <w:lvlText w:val="%3."/>
      <w:lvlJc w:val="right"/>
      <w:pPr>
        <w:ind w:left="2509" w:hanging="180"/>
      </w:pPr>
    </w:lvl>
    <w:lvl w:ilvl="3" w:tplc="1578F9D4">
      <w:start w:val="1"/>
      <w:numFmt w:val="decimal"/>
      <w:lvlText w:val="%4."/>
      <w:lvlJc w:val="left"/>
      <w:pPr>
        <w:ind w:left="3229" w:hanging="360"/>
      </w:pPr>
    </w:lvl>
    <w:lvl w:ilvl="4" w:tplc="DD4E90F2">
      <w:start w:val="1"/>
      <w:numFmt w:val="lowerLetter"/>
      <w:lvlText w:val="%5."/>
      <w:lvlJc w:val="left"/>
      <w:pPr>
        <w:ind w:left="3949" w:hanging="360"/>
      </w:pPr>
    </w:lvl>
    <w:lvl w:ilvl="5" w:tplc="FC921C38">
      <w:start w:val="1"/>
      <w:numFmt w:val="lowerRoman"/>
      <w:lvlText w:val="%6."/>
      <w:lvlJc w:val="right"/>
      <w:pPr>
        <w:ind w:left="4669" w:hanging="180"/>
      </w:pPr>
    </w:lvl>
    <w:lvl w:ilvl="6" w:tplc="FDF07742">
      <w:start w:val="1"/>
      <w:numFmt w:val="decimal"/>
      <w:lvlText w:val="%7."/>
      <w:lvlJc w:val="left"/>
      <w:pPr>
        <w:ind w:left="5389" w:hanging="360"/>
      </w:pPr>
    </w:lvl>
    <w:lvl w:ilvl="7" w:tplc="B01CD5D4">
      <w:start w:val="1"/>
      <w:numFmt w:val="lowerLetter"/>
      <w:lvlText w:val="%8."/>
      <w:lvlJc w:val="left"/>
      <w:pPr>
        <w:ind w:left="6109" w:hanging="360"/>
      </w:pPr>
    </w:lvl>
    <w:lvl w:ilvl="8" w:tplc="CE7E497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A0D6F"/>
    <w:multiLevelType w:val="hybridMultilevel"/>
    <w:tmpl w:val="0360EFBE"/>
    <w:lvl w:ilvl="0" w:tplc="043A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F24D64">
      <w:start w:val="1"/>
      <w:numFmt w:val="lowerLetter"/>
      <w:lvlText w:val="%2."/>
      <w:lvlJc w:val="left"/>
      <w:pPr>
        <w:ind w:left="1789" w:hanging="360"/>
      </w:pPr>
    </w:lvl>
    <w:lvl w:ilvl="2" w:tplc="4A6685AE">
      <w:start w:val="1"/>
      <w:numFmt w:val="lowerRoman"/>
      <w:lvlText w:val="%3."/>
      <w:lvlJc w:val="right"/>
      <w:pPr>
        <w:ind w:left="2509" w:hanging="180"/>
      </w:pPr>
    </w:lvl>
    <w:lvl w:ilvl="3" w:tplc="093A3CA4">
      <w:start w:val="1"/>
      <w:numFmt w:val="decimal"/>
      <w:lvlText w:val="%4."/>
      <w:lvlJc w:val="left"/>
      <w:pPr>
        <w:ind w:left="3229" w:hanging="360"/>
      </w:pPr>
    </w:lvl>
    <w:lvl w:ilvl="4" w:tplc="BEDC8D44">
      <w:start w:val="1"/>
      <w:numFmt w:val="lowerLetter"/>
      <w:lvlText w:val="%5."/>
      <w:lvlJc w:val="left"/>
      <w:pPr>
        <w:ind w:left="3949" w:hanging="360"/>
      </w:pPr>
    </w:lvl>
    <w:lvl w:ilvl="5" w:tplc="E39C8DBC">
      <w:start w:val="1"/>
      <w:numFmt w:val="lowerRoman"/>
      <w:lvlText w:val="%6."/>
      <w:lvlJc w:val="right"/>
      <w:pPr>
        <w:ind w:left="4669" w:hanging="180"/>
      </w:pPr>
    </w:lvl>
    <w:lvl w:ilvl="6" w:tplc="C7324640">
      <w:start w:val="1"/>
      <w:numFmt w:val="decimal"/>
      <w:lvlText w:val="%7."/>
      <w:lvlJc w:val="left"/>
      <w:pPr>
        <w:ind w:left="5389" w:hanging="360"/>
      </w:pPr>
    </w:lvl>
    <w:lvl w:ilvl="7" w:tplc="6852AE22">
      <w:start w:val="1"/>
      <w:numFmt w:val="lowerLetter"/>
      <w:lvlText w:val="%8."/>
      <w:lvlJc w:val="left"/>
      <w:pPr>
        <w:ind w:left="6109" w:hanging="360"/>
      </w:pPr>
    </w:lvl>
    <w:lvl w:ilvl="8" w:tplc="BCBE511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7C"/>
    <w:rsid w:val="001A1C43"/>
    <w:rsid w:val="001C177C"/>
    <w:rsid w:val="003644F0"/>
    <w:rsid w:val="0052354E"/>
    <w:rsid w:val="005A0D92"/>
    <w:rsid w:val="005B7FCF"/>
    <w:rsid w:val="00994010"/>
    <w:rsid w:val="00EA1970"/>
    <w:rsid w:val="00E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661A"/>
  <w15:docId w15:val="{28DD2476-8DCE-4C64-A541-CFF5A6D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pd.nalog.ru/check-status/" TargetMode="External"/><Relationship Id="rId4" Type="http://schemas.openxmlformats.org/officeDocument/2006/relationships/styles" Target="styles.xml"/><Relationship Id="rId9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8B29936-1D79-4FB2-BFD7-7B0254787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Неверова</dc:creator>
  <cp:keywords/>
  <dc:description/>
  <cp:lastModifiedBy>adm</cp:lastModifiedBy>
  <cp:revision>50</cp:revision>
  <dcterms:created xsi:type="dcterms:W3CDTF">2021-08-15T17:44:00Z</dcterms:created>
  <dcterms:modified xsi:type="dcterms:W3CDTF">2022-04-15T07:43:00Z</dcterms:modified>
</cp:coreProperties>
</file>