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3C50" w14:textId="77777777" w:rsidR="00D11568" w:rsidRPr="00B56763" w:rsidRDefault="00B56763">
      <w:pPr>
        <w:jc w:val="center"/>
        <w:rPr>
          <w:rFonts w:ascii="Times New Roman" w:hAnsi="Times New Roman" w:cs="Times New Roman"/>
          <w:b/>
          <w:sz w:val="28"/>
          <w:szCs w:val="28"/>
        </w:rPr>
      </w:pPr>
      <w:r w:rsidRPr="00B56763">
        <w:rPr>
          <w:rFonts w:ascii="Times New Roman" w:hAnsi="Times New Roman" w:cs="Times New Roman"/>
          <w:b/>
          <w:sz w:val="28"/>
          <w:szCs w:val="28"/>
        </w:rPr>
        <w:t xml:space="preserve">Критерии эффективности реализации социального контракта </w:t>
      </w:r>
      <w:r w:rsidRPr="00B56763">
        <w:rPr>
          <w:rFonts w:ascii="Times New Roman" w:hAnsi="Times New Roman" w:cs="Times New Roman"/>
          <w:b/>
          <w:sz w:val="28"/>
          <w:szCs w:val="28"/>
        </w:rPr>
        <w:br/>
        <w:t>и методические рекомендации по их применению</w:t>
      </w:r>
    </w:p>
    <w:p w14:paraId="6AF77DCF" w14:textId="77777777" w:rsidR="00D11568" w:rsidRDefault="00B56763">
      <w:pPr>
        <w:ind w:firstLine="709"/>
        <w:jc w:val="both"/>
        <w:rPr>
          <w:rFonts w:ascii="Times New Roman" w:hAnsi="Times New Roman" w:cs="Times New Roman"/>
          <w:sz w:val="28"/>
          <w:szCs w:val="28"/>
        </w:rPr>
      </w:pPr>
      <w:r>
        <w:rPr>
          <w:rFonts w:ascii="Times New Roman" w:hAnsi="Times New Roman" w:cs="Times New Roman"/>
          <w:sz w:val="28"/>
          <w:szCs w:val="28"/>
        </w:rPr>
        <w:t>Согласно содержанию социального контракта</w:t>
      </w:r>
      <w:r>
        <w:rPr>
          <w:rStyle w:val="af7"/>
          <w:rFonts w:ascii="Times New Roman" w:hAnsi="Times New Roman" w:cs="Times New Roman"/>
          <w:sz w:val="28"/>
          <w:szCs w:val="28"/>
        </w:rPr>
        <w:footnoteReference w:id="1"/>
      </w:r>
      <w:r>
        <w:rPr>
          <w:rFonts w:ascii="Times New Roman" w:hAnsi="Times New Roman" w:cs="Times New Roman"/>
          <w:sz w:val="28"/>
          <w:szCs w:val="28"/>
        </w:rPr>
        <w:t>, орган социальной защиты проводит оценку эффективности реализованных заявителем мероприятий, в результате которой возможно повторное заключения социального контракта по тому же или иному направлению.</w:t>
      </w:r>
    </w:p>
    <w:p w14:paraId="33A2699B" w14:textId="77777777" w:rsidR="00D11568" w:rsidRDefault="00B56763">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законодательством определены требования к конечному результату по каждому направлению социального контракта</w:t>
      </w:r>
      <w:r>
        <w:rPr>
          <w:rStyle w:val="af7"/>
          <w:rFonts w:ascii="Times New Roman" w:hAnsi="Times New Roman" w:cs="Times New Roman"/>
          <w:sz w:val="28"/>
          <w:szCs w:val="28"/>
        </w:rPr>
        <w:footnoteReference w:id="2"/>
      </w:r>
      <w:r>
        <w:rPr>
          <w:rFonts w:ascii="Times New Roman" w:hAnsi="Times New Roman" w:cs="Times New Roman"/>
          <w:sz w:val="28"/>
          <w:szCs w:val="28"/>
        </w:rPr>
        <w:t>:</w:t>
      </w:r>
    </w:p>
    <w:tbl>
      <w:tblPr>
        <w:tblStyle w:val="af8"/>
        <w:tblW w:w="0" w:type="auto"/>
        <w:tblLook w:val="04A0" w:firstRow="1" w:lastRow="0" w:firstColumn="1" w:lastColumn="0" w:noHBand="0" w:noVBand="1"/>
      </w:tblPr>
      <w:tblGrid>
        <w:gridCol w:w="4672"/>
        <w:gridCol w:w="4673"/>
      </w:tblGrid>
      <w:tr w:rsidR="00D11568" w14:paraId="25D81A1E" w14:textId="77777777">
        <w:tc>
          <w:tcPr>
            <w:tcW w:w="4672" w:type="dxa"/>
          </w:tcPr>
          <w:p w14:paraId="78BA3F70" w14:textId="77777777" w:rsidR="00D11568" w:rsidRDefault="00B56763">
            <w:pPr>
              <w:jc w:val="both"/>
              <w:rPr>
                <w:rFonts w:ascii="Times New Roman" w:hAnsi="Times New Roman" w:cs="Times New Roman"/>
                <w:sz w:val="28"/>
                <w:szCs w:val="28"/>
              </w:rPr>
            </w:pPr>
            <w:r>
              <w:rPr>
                <w:rFonts w:ascii="Times New Roman" w:hAnsi="Times New Roman" w:cs="Times New Roman"/>
                <w:sz w:val="28"/>
                <w:szCs w:val="28"/>
              </w:rPr>
              <w:t>Поиск работы</w:t>
            </w:r>
          </w:p>
        </w:tc>
        <w:tc>
          <w:tcPr>
            <w:tcW w:w="4673" w:type="dxa"/>
          </w:tcPr>
          <w:p w14:paraId="1C20AD9E" w14:textId="77777777" w:rsidR="00D11568" w:rsidRDefault="00B56763">
            <w:pPr>
              <w:spacing w:after="120"/>
              <w:jc w:val="both"/>
              <w:rPr>
                <w:rFonts w:ascii="Times New Roman" w:hAnsi="Times New Roman" w:cs="Times New Roman"/>
                <w:sz w:val="28"/>
                <w:szCs w:val="28"/>
              </w:rPr>
            </w:pPr>
            <w:r>
              <w:rPr>
                <w:rFonts w:ascii="Times New Roman" w:hAnsi="Times New Roman" w:cs="Times New Roman"/>
                <w:sz w:val="28"/>
                <w:szCs w:val="28"/>
              </w:rPr>
              <w:t>заключение гражданином трудового договора в период действия социального контракта;</w:t>
            </w:r>
          </w:p>
          <w:p w14:paraId="2CB138AD" w14:textId="77777777" w:rsidR="00D11568" w:rsidRDefault="00B56763">
            <w:pPr>
              <w:jc w:val="both"/>
              <w:rPr>
                <w:rFonts w:ascii="Times New Roman" w:hAnsi="Times New Roman" w:cs="Times New Roman"/>
                <w:sz w:val="28"/>
                <w:szCs w:val="28"/>
              </w:rPr>
            </w:pPr>
            <w:r>
              <w:rPr>
                <w:rFonts w:ascii="Times New Roman" w:hAnsi="Times New Roman" w:cs="Times New Roman"/>
                <w:sz w:val="28"/>
                <w:szCs w:val="28"/>
              </w:rPr>
              <w:t>повышение денежных доходов гражданина (семьи гражданина) по истечении срока действия социального контракта</w:t>
            </w:r>
          </w:p>
        </w:tc>
      </w:tr>
      <w:tr w:rsidR="00D11568" w14:paraId="13CADAE1" w14:textId="77777777">
        <w:tc>
          <w:tcPr>
            <w:tcW w:w="4672" w:type="dxa"/>
          </w:tcPr>
          <w:p w14:paraId="6E6EBF7F" w14:textId="77777777" w:rsidR="00D11568" w:rsidRDefault="00B56763">
            <w:pPr>
              <w:jc w:val="both"/>
              <w:rPr>
                <w:rFonts w:ascii="Times New Roman" w:hAnsi="Times New Roman" w:cs="Times New Roman"/>
                <w:sz w:val="28"/>
                <w:szCs w:val="28"/>
              </w:rPr>
            </w:pPr>
            <w:r>
              <w:rPr>
                <w:rFonts w:ascii="Times New Roman" w:hAnsi="Times New Roman" w:cs="Times New Roman"/>
                <w:sz w:val="28"/>
                <w:szCs w:val="28"/>
              </w:rPr>
              <w:t>Осуществление индивидуальной предпринимательской деятельности</w:t>
            </w:r>
          </w:p>
        </w:tc>
        <w:tc>
          <w:tcPr>
            <w:tcW w:w="4673" w:type="dxa"/>
          </w:tcPr>
          <w:p w14:paraId="29B559BC" w14:textId="77777777" w:rsidR="00D11568" w:rsidRDefault="00B56763">
            <w:pPr>
              <w:spacing w:after="120"/>
              <w:jc w:val="both"/>
              <w:rPr>
                <w:rFonts w:ascii="Times New Roman" w:hAnsi="Times New Roman" w:cs="Times New Roman"/>
                <w:sz w:val="28"/>
                <w:szCs w:val="28"/>
              </w:rPr>
            </w:pPr>
            <w:r>
              <w:rPr>
                <w:rFonts w:ascii="Times New Roman" w:hAnsi="Times New Roman" w:cs="Times New Roman"/>
                <w:sz w:val="28"/>
                <w:szCs w:val="28"/>
              </w:rPr>
              <w:t>регистрация гражданина в качестве индивидуального предпринимателя или налогоплательщика налога на профессиональный доход;</w:t>
            </w:r>
          </w:p>
          <w:p w14:paraId="2D4038AC" w14:textId="77777777" w:rsidR="00D11568" w:rsidRDefault="00B56763">
            <w:pPr>
              <w:jc w:val="both"/>
              <w:rPr>
                <w:rFonts w:ascii="Times New Roman" w:hAnsi="Times New Roman" w:cs="Times New Roman"/>
                <w:sz w:val="28"/>
                <w:szCs w:val="28"/>
              </w:rPr>
            </w:pPr>
            <w:r>
              <w:rPr>
                <w:rFonts w:ascii="Times New Roman" w:hAnsi="Times New Roman" w:cs="Times New Roman"/>
                <w:sz w:val="28"/>
                <w:szCs w:val="28"/>
              </w:rPr>
              <w:t>повышение денежных доходов гражданина (семьи гражданина) по истечении срока действия социального контракта</w:t>
            </w:r>
          </w:p>
        </w:tc>
      </w:tr>
      <w:tr w:rsidR="00D11568" w14:paraId="41E7CF72" w14:textId="77777777">
        <w:tc>
          <w:tcPr>
            <w:tcW w:w="4672" w:type="dxa"/>
          </w:tcPr>
          <w:p w14:paraId="683BACA6" w14:textId="77777777" w:rsidR="00D11568" w:rsidRDefault="00B56763">
            <w:pPr>
              <w:jc w:val="both"/>
              <w:rPr>
                <w:rFonts w:ascii="Times New Roman" w:hAnsi="Times New Roman" w:cs="Times New Roman"/>
                <w:sz w:val="28"/>
                <w:szCs w:val="28"/>
              </w:rPr>
            </w:pPr>
            <w:r>
              <w:rPr>
                <w:rFonts w:ascii="Times New Roman" w:hAnsi="Times New Roman" w:cs="Times New Roman"/>
                <w:sz w:val="28"/>
                <w:szCs w:val="28"/>
              </w:rPr>
              <w:t>Ведение личного подсобного хозяйства</w:t>
            </w:r>
          </w:p>
        </w:tc>
        <w:tc>
          <w:tcPr>
            <w:tcW w:w="4673" w:type="dxa"/>
          </w:tcPr>
          <w:p w14:paraId="545B3E03" w14:textId="77777777" w:rsidR="00D11568" w:rsidRDefault="00B56763">
            <w:pPr>
              <w:spacing w:after="120"/>
              <w:jc w:val="both"/>
              <w:rPr>
                <w:rFonts w:ascii="Times New Roman" w:hAnsi="Times New Roman" w:cs="Times New Roman"/>
                <w:sz w:val="28"/>
                <w:szCs w:val="28"/>
              </w:rPr>
            </w:pPr>
            <w:r>
              <w:rPr>
                <w:rFonts w:ascii="Times New Roman" w:hAnsi="Times New Roman" w:cs="Times New Roman"/>
                <w:sz w:val="28"/>
                <w:szCs w:val="28"/>
              </w:rPr>
              <w:t>регистрация гражданина в качестве налогоплательщика налога на профессиональный доход;</w:t>
            </w:r>
          </w:p>
          <w:p w14:paraId="4B66CD89" w14:textId="77777777" w:rsidR="00D11568" w:rsidRDefault="00B56763">
            <w:pPr>
              <w:jc w:val="both"/>
              <w:rPr>
                <w:rFonts w:ascii="Times New Roman" w:hAnsi="Times New Roman" w:cs="Times New Roman"/>
                <w:sz w:val="28"/>
                <w:szCs w:val="28"/>
              </w:rPr>
            </w:pPr>
            <w:r>
              <w:rPr>
                <w:rFonts w:ascii="Times New Roman" w:hAnsi="Times New Roman" w:cs="Times New Roman"/>
                <w:sz w:val="28"/>
                <w:szCs w:val="28"/>
              </w:rPr>
              <w:t>повышение денежных доходов гражданина (семьи гражданина) по истечении срока действия социального контракта</w:t>
            </w:r>
          </w:p>
        </w:tc>
      </w:tr>
      <w:tr w:rsidR="00D11568" w14:paraId="55A7B26F" w14:textId="77777777">
        <w:tc>
          <w:tcPr>
            <w:tcW w:w="4672" w:type="dxa"/>
          </w:tcPr>
          <w:p w14:paraId="750E179C" w14:textId="77777777" w:rsidR="00D11568" w:rsidRDefault="00B56763">
            <w:pPr>
              <w:jc w:val="both"/>
              <w:rPr>
                <w:rFonts w:ascii="Times New Roman" w:hAnsi="Times New Roman" w:cs="Times New Roman"/>
                <w:sz w:val="28"/>
                <w:szCs w:val="28"/>
              </w:rPr>
            </w:pPr>
            <w:r>
              <w:rPr>
                <w:rFonts w:ascii="Times New Roman" w:hAnsi="Times New Roman" w:cs="Times New Roman"/>
                <w:sz w:val="28"/>
                <w:szCs w:val="28"/>
              </w:rPr>
              <w:t>Иные мероприятия, направленные на преодоление трудной жизненной ситуации</w:t>
            </w:r>
          </w:p>
        </w:tc>
        <w:tc>
          <w:tcPr>
            <w:tcW w:w="4673" w:type="dxa"/>
          </w:tcPr>
          <w:p w14:paraId="38ACBBA6" w14:textId="77777777" w:rsidR="00D11568" w:rsidRDefault="00B56763">
            <w:pPr>
              <w:jc w:val="both"/>
              <w:rPr>
                <w:rFonts w:ascii="Times New Roman" w:hAnsi="Times New Roman" w:cs="Times New Roman"/>
                <w:sz w:val="28"/>
                <w:szCs w:val="28"/>
              </w:rPr>
            </w:pPr>
            <w:r>
              <w:rPr>
                <w:rFonts w:ascii="Times New Roman" w:hAnsi="Times New Roman" w:cs="Times New Roman"/>
                <w:sz w:val="28"/>
                <w:szCs w:val="28"/>
              </w:rPr>
              <w:t>преодоление гражданином (семьей гражданина) трудной жизненной ситуации по истечении срока действия социального контракта</w:t>
            </w:r>
          </w:p>
        </w:tc>
      </w:tr>
    </w:tbl>
    <w:p w14:paraId="1D753214" w14:textId="77777777" w:rsidR="00D11568" w:rsidRDefault="00B56763">
      <w:pPr>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природы социального контракта как социальной технологии, предполагающей активизацию собственных ресурсов заявителя (семьи заявителя) для преодоления ТЖС, а также целевого использования органами социальной защиты бюджетных средств, предлагается оценить реализацию социального контракта не только с точки зрения достижения установленных </w:t>
      </w:r>
      <w:r>
        <w:rPr>
          <w:rFonts w:ascii="Times New Roman" w:hAnsi="Times New Roman" w:cs="Times New Roman"/>
          <w:sz w:val="28"/>
          <w:szCs w:val="28"/>
        </w:rPr>
        <w:lastRenderedPageBreak/>
        <w:t>конечных результатов, но и с точки зрения оценки потенциала заявителя (семьи заявителя) по выходу из трудной жизненной ситуации (в том числе малоимущности).</w:t>
      </w:r>
    </w:p>
    <w:p w14:paraId="340EF65E" w14:textId="77777777" w:rsidR="00D11568" w:rsidRDefault="00B56763">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подход основан на применении параметрического метода, который включает в себя оценку динамики социального эффекта, то есть сравниваются 2 состояния: </w:t>
      </w:r>
    </w:p>
    <w:p w14:paraId="3D0E4A77"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на входе – на момент заключения социального контракта,</w:t>
      </w:r>
    </w:p>
    <w:p w14:paraId="684B9AA8" w14:textId="77777777" w:rsidR="00D11568" w:rsidRDefault="00B56763">
      <w:pPr>
        <w:ind w:firstLine="709"/>
        <w:jc w:val="both"/>
        <w:rPr>
          <w:rFonts w:ascii="Times New Roman" w:hAnsi="Times New Roman" w:cs="Times New Roman"/>
          <w:sz w:val="28"/>
          <w:szCs w:val="28"/>
        </w:rPr>
      </w:pPr>
      <w:r>
        <w:rPr>
          <w:rFonts w:ascii="Times New Roman" w:hAnsi="Times New Roman" w:cs="Times New Roman"/>
          <w:sz w:val="28"/>
          <w:szCs w:val="28"/>
        </w:rPr>
        <w:t>и на выходе – на момент завершения действия социального контракта,</w:t>
      </w:r>
    </w:p>
    <w:p w14:paraId="377920A8" w14:textId="77777777" w:rsidR="00D11568" w:rsidRDefault="00B56763">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подвергается оценке степень изменений между двумя состояниями.</w:t>
      </w:r>
    </w:p>
    <w:p w14:paraId="3CE6B003" w14:textId="77777777" w:rsidR="00D11568" w:rsidRDefault="00B56763">
      <w:pPr>
        <w:ind w:firstLine="709"/>
        <w:jc w:val="both"/>
        <w:rPr>
          <w:rFonts w:ascii="Times New Roman" w:hAnsi="Times New Roman" w:cs="Times New Roman"/>
          <w:sz w:val="28"/>
          <w:szCs w:val="28"/>
        </w:rPr>
      </w:pPr>
      <w:r>
        <w:rPr>
          <w:rFonts w:ascii="Times New Roman" w:hAnsi="Times New Roman" w:cs="Times New Roman"/>
          <w:sz w:val="28"/>
          <w:szCs w:val="28"/>
        </w:rPr>
        <w:t>При этом часть авторов отмечают, что одни направления социального контракта носят развивающий характер, то есть способствую ресурсному развитию потенциала семьи для выхода из ТЖС (поиск работы, осуществление предпринимательской деятельности, ведение ЛПХ), другие – поддерживающий (преодоление ТЖС). В связи с чем важно оценить перспективность заключения социального контракта по тому или иному направлению с конкретной семьей.</w:t>
      </w:r>
    </w:p>
    <w:p w14:paraId="78FB3AE7" w14:textId="77777777" w:rsidR="00D11568" w:rsidRDefault="00B56763">
      <w:pPr>
        <w:ind w:firstLine="709"/>
        <w:jc w:val="both"/>
        <w:rPr>
          <w:rFonts w:ascii="Times New Roman" w:hAnsi="Times New Roman" w:cs="Times New Roman"/>
          <w:sz w:val="28"/>
          <w:szCs w:val="28"/>
        </w:rPr>
      </w:pPr>
      <w:r>
        <w:rPr>
          <w:rFonts w:ascii="Times New Roman" w:hAnsi="Times New Roman" w:cs="Times New Roman"/>
          <w:sz w:val="28"/>
          <w:szCs w:val="28"/>
        </w:rPr>
        <w:t>Исходя из регионального инструмента замера состояния заявителя на точке «входа», на основании которого проводится диагностика семьи</w:t>
      </w:r>
      <w:r>
        <w:rPr>
          <w:rStyle w:val="af7"/>
          <w:rFonts w:ascii="Times New Roman" w:hAnsi="Times New Roman" w:cs="Times New Roman"/>
          <w:sz w:val="28"/>
          <w:szCs w:val="28"/>
        </w:rPr>
        <w:footnoteReference w:id="3"/>
      </w:r>
      <w:r>
        <w:rPr>
          <w:rFonts w:ascii="Times New Roman" w:hAnsi="Times New Roman" w:cs="Times New Roman"/>
          <w:sz w:val="28"/>
          <w:szCs w:val="28"/>
        </w:rPr>
        <w:t>, факторы эффективности реализации социального контракта можно классифицировать следующим образом:</w:t>
      </w:r>
    </w:p>
    <w:p w14:paraId="590FABA0" w14:textId="77777777" w:rsidR="00D11568" w:rsidRDefault="00B56763">
      <w:pPr>
        <w:pStyle w:val="af9"/>
        <w:numPr>
          <w:ilvl w:val="0"/>
          <w:numId w:val="2"/>
        </w:numPr>
        <w:jc w:val="both"/>
        <w:rPr>
          <w:rFonts w:ascii="Times New Roman" w:hAnsi="Times New Roman" w:cs="Times New Roman"/>
          <w:sz w:val="28"/>
          <w:szCs w:val="28"/>
        </w:rPr>
      </w:pPr>
      <w:r>
        <w:rPr>
          <w:rFonts w:ascii="Times New Roman" w:hAnsi="Times New Roman" w:cs="Times New Roman"/>
          <w:sz w:val="28"/>
          <w:szCs w:val="28"/>
        </w:rPr>
        <w:t>социальные (половозрастной состав семьи, род занятий, трудовой опыт, уровень образования)</w:t>
      </w:r>
    </w:p>
    <w:p w14:paraId="4937EEC5" w14:textId="77777777" w:rsidR="00D11568" w:rsidRDefault="00B56763">
      <w:pPr>
        <w:pStyle w:val="af9"/>
        <w:numPr>
          <w:ilvl w:val="0"/>
          <w:numId w:val="2"/>
        </w:numPr>
        <w:jc w:val="both"/>
        <w:rPr>
          <w:rFonts w:ascii="Times New Roman" w:hAnsi="Times New Roman" w:cs="Times New Roman"/>
          <w:sz w:val="28"/>
          <w:szCs w:val="28"/>
        </w:rPr>
      </w:pPr>
      <w:r>
        <w:rPr>
          <w:rFonts w:ascii="Times New Roman" w:hAnsi="Times New Roman" w:cs="Times New Roman"/>
          <w:sz w:val="28"/>
          <w:szCs w:val="28"/>
        </w:rPr>
        <w:t>экономические (финансовое положение, наличие недвижимого имущества, ЛПХ)</w:t>
      </w:r>
    </w:p>
    <w:p w14:paraId="01CFC6A6" w14:textId="77777777" w:rsidR="00D11568" w:rsidRDefault="00B56763">
      <w:pPr>
        <w:pStyle w:val="af9"/>
        <w:numPr>
          <w:ilvl w:val="0"/>
          <w:numId w:val="2"/>
        </w:numPr>
        <w:jc w:val="both"/>
        <w:rPr>
          <w:rFonts w:ascii="Times New Roman" w:hAnsi="Times New Roman" w:cs="Times New Roman"/>
          <w:sz w:val="28"/>
          <w:szCs w:val="28"/>
        </w:rPr>
      </w:pPr>
      <w:r>
        <w:rPr>
          <w:rFonts w:ascii="Times New Roman" w:hAnsi="Times New Roman" w:cs="Times New Roman"/>
          <w:sz w:val="28"/>
          <w:szCs w:val="28"/>
        </w:rPr>
        <w:t>психологические (взаимоотношения в семье, проблемы, беспокойства и трудности)</w:t>
      </w:r>
    </w:p>
    <w:p w14:paraId="1B0481EF" w14:textId="77777777" w:rsidR="00D11568" w:rsidRDefault="00B56763">
      <w:pPr>
        <w:pStyle w:val="af9"/>
        <w:numPr>
          <w:ilvl w:val="0"/>
          <w:numId w:val="2"/>
        </w:numPr>
        <w:spacing w:after="120"/>
        <w:ind w:left="1066" w:hanging="357"/>
        <w:contextualSpacing w:val="0"/>
        <w:jc w:val="both"/>
        <w:rPr>
          <w:rFonts w:ascii="Times New Roman" w:hAnsi="Times New Roman" w:cs="Times New Roman"/>
          <w:sz w:val="28"/>
          <w:szCs w:val="28"/>
        </w:rPr>
      </w:pPr>
      <w:r>
        <w:rPr>
          <w:rFonts w:ascii="Times New Roman" w:hAnsi="Times New Roman" w:cs="Times New Roman"/>
          <w:sz w:val="28"/>
          <w:szCs w:val="28"/>
        </w:rPr>
        <w:t>мотивационные (желания семьи).</w:t>
      </w:r>
    </w:p>
    <w:p w14:paraId="16F96713" w14:textId="77777777" w:rsidR="00D11568" w:rsidRDefault="00B56763">
      <w:pPr>
        <w:pStyle w:val="af9"/>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оценки эффективности реализации социального контракта в качестве подтверждения используются следующие инструменты: </w:t>
      </w:r>
    </w:p>
    <w:p w14:paraId="78F405B0" w14:textId="77777777" w:rsidR="00D11568" w:rsidRDefault="00B56763">
      <w:pPr>
        <w:pStyle w:val="af9"/>
        <w:ind w:left="0" w:firstLine="709"/>
        <w:jc w:val="both"/>
        <w:rPr>
          <w:rFonts w:ascii="Times New Roman" w:hAnsi="Times New Roman" w:cs="Times New Roman"/>
          <w:sz w:val="28"/>
          <w:szCs w:val="28"/>
        </w:rPr>
      </w:pPr>
      <w:r>
        <w:rPr>
          <w:rFonts w:ascii="Times New Roman" w:hAnsi="Times New Roman" w:cs="Times New Roman"/>
          <w:sz w:val="28"/>
          <w:szCs w:val="28"/>
        </w:rPr>
        <w:t>документы</w:t>
      </w:r>
      <w:r>
        <w:rPr>
          <w:rStyle w:val="af7"/>
          <w:rFonts w:ascii="Times New Roman" w:hAnsi="Times New Roman" w:cs="Times New Roman"/>
          <w:sz w:val="28"/>
          <w:szCs w:val="28"/>
        </w:rPr>
        <w:footnoteReference w:id="4"/>
      </w:r>
      <w:r>
        <w:rPr>
          <w:rFonts w:ascii="Times New Roman" w:hAnsi="Times New Roman" w:cs="Times New Roman"/>
          <w:sz w:val="28"/>
          <w:szCs w:val="28"/>
        </w:rPr>
        <w:t>,</w:t>
      </w:r>
    </w:p>
    <w:p w14:paraId="448B1D35" w14:textId="77777777" w:rsidR="00D11568" w:rsidRDefault="00B56763">
      <w:pPr>
        <w:pStyle w:val="af9"/>
        <w:ind w:left="0" w:firstLine="709"/>
        <w:jc w:val="both"/>
        <w:rPr>
          <w:rFonts w:ascii="Times New Roman" w:hAnsi="Times New Roman" w:cs="Times New Roman"/>
          <w:sz w:val="28"/>
          <w:szCs w:val="28"/>
        </w:rPr>
      </w:pPr>
      <w:r>
        <w:rPr>
          <w:rFonts w:ascii="Times New Roman" w:hAnsi="Times New Roman" w:cs="Times New Roman"/>
          <w:sz w:val="28"/>
          <w:szCs w:val="28"/>
        </w:rPr>
        <w:t>фото- и видеоматериалы,</w:t>
      </w:r>
    </w:p>
    <w:p w14:paraId="27EC663A" w14:textId="77777777" w:rsidR="00D11568" w:rsidRDefault="00B56763">
      <w:pPr>
        <w:pStyle w:val="af9"/>
        <w:ind w:left="0" w:firstLine="709"/>
        <w:jc w:val="both"/>
        <w:rPr>
          <w:rFonts w:ascii="Times New Roman" w:hAnsi="Times New Roman" w:cs="Times New Roman"/>
          <w:sz w:val="28"/>
          <w:szCs w:val="28"/>
        </w:rPr>
      </w:pPr>
      <w:r>
        <w:rPr>
          <w:rFonts w:ascii="Times New Roman" w:hAnsi="Times New Roman" w:cs="Times New Roman"/>
          <w:sz w:val="28"/>
          <w:szCs w:val="28"/>
        </w:rPr>
        <w:t>комиссионное обследование условий проживания заявителя (семьи заявителя),</w:t>
      </w:r>
    </w:p>
    <w:p w14:paraId="331A8F18" w14:textId="77777777" w:rsidR="00D11568" w:rsidRDefault="00B56763">
      <w:pPr>
        <w:pStyle w:val="af9"/>
        <w:ind w:left="0" w:firstLine="709"/>
        <w:jc w:val="both"/>
        <w:rPr>
          <w:rFonts w:ascii="Times New Roman" w:hAnsi="Times New Roman" w:cs="Times New Roman"/>
          <w:i/>
          <w:sz w:val="28"/>
          <w:szCs w:val="28"/>
        </w:rPr>
      </w:pPr>
      <w:r>
        <w:rPr>
          <w:rFonts w:ascii="Times New Roman" w:hAnsi="Times New Roman" w:cs="Times New Roman"/>
          <w:sz w:val="28"/>
          <w:szCs w:val="28"/>
        </w:rPr>
        <w:t>расчет среднедушевого дохода семьи или одиноко проживающего гражданина.</w:t>
      </w:r>
      <w:r>
        <w:rPr>
          <w:rFonts w:ascii="Times New Roman" w:hAnsi="Times New Roman" w:cs="Times New Roman"/>
          <w:b/>
          <w:sz w:val="28"/>
          <w:szCs w:val="28"/>
        </w:rPr>
        <w:br w:type="page"/>
      </w:r>
    </w:p>
    <w:p w14:paraId="1CF06543" w14:textId="77777777" w:rsidR="00D11568" w:rsidRDefault="00B56763">
      <w:pPr>
        <w:ind w:firstLine="709"/>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Критерии оценки эффективности реализации социального контракта и коэффициент их значимости</w:t>
      </w:r>
    </w:p>
    <w:tbl>
      <w:tblPr>
        <w:tblStyle w:val="af8"/>
        <w:tblW w:w="10339" w:type="dxa"/>
        <w:tblInd w:w="-714" w:type="dxa"/>
        <w:tblLook w:val="04A0" w:firstRow="1" w:lastRow="0" w:firstColumn="1" w:lastColumn="0" w:noHBand="0" w:noVBand="1"/>
      </w:tblPr>
      <w:tblGrid>
        <w:gridCol w:w="594"/>
        <w:gridCol w:w="4241"/>
        <w:gridCol w:w="1377"/>
        <w:gridCol w:w="1375"/>
        <w:gridCol w:w="1376"/>
        <w:gridCol w:w="1376"/>
      </w:tblGrid>
      <w:tr w:rsidR="00D11568" w14:paraId="405063F8" w14:textId="77777777">
        <w:tc>
          <w:tcPr>
            <w:tcW w:w="567" w:type="dxa"/>
            <w:vMerge w:val="restart"/>
            <w:vAlign w:val="center"/>
          </w:tcPr>
          <w:p w14:paraId="4D697123"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 п/п</w:t>
            </w:r>
          </w:p>
        </w:tc>
        <w:tc>
          <w:tcPr>
            <w:tcW w:w="4253" w:type="dxa"/>
            <w:vMerge w:val="restart"/>
            <w:vAlign w:val="center"/>
          </w:tcPr>
          <w:p w14:paraId="61263596"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Наименование критерия</w:t>
            </w:r>
          </w:p>
        </w:tc>
        <w:tc>
          <w:tcPr>
            <w:tcW w:w="5519" w:type="dxa"/>
            <w:gridSpan w:val="4"/>
            <w:vAlign w:val="center"/>
          </w:tcPr>
          <w:p w14:paraId="11E2AE96"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Коэффициент значимости</w:t>
            </w:r>
          </w:p>
        </w:tc>
      </w:tr>
      <w:tr w:rsidR="00D11568" w14:paraId="11A852A5" w14:textId="77777777">
        <w:tc>
          <w:tcPr>
            <w:tcW w:w="567" w:type="dxa"/>
            <w:vMerge/>
            <w:vAlign w:val="center"/>
          </w:tcPr>
          <w:p w14:paraId="6717F2C3" w14:textId="77777777" w:rsidR="00D11568" w:rsidRDefault="00D11568">
            <w:pPr>
              <w:pStyle w:val="af9"/>
              <w:ind w:left="0"/>
              <w:jc w:val="center"/>
              <w:rPr>
                <w:rFonts w:ascii="Times New Roman" w:hAnsi="Times New Roman" w:cs="Times New Roman"/>
                <w:sz w:val="28"/>
                <w:szCs w:val="28"/>
              </w:rPr>
            </w:pPr>
          </w:p>
        </w:tc>
        <w:tc>
          <w:tcPr>
            <w:tcW w:w="4253" w:type="dxa"/>
            <w:vMerge/>
            <w:vAlign w:val="center"/>
          </w:tcPr>
          <w:p w14:paraId="1CC92298" w14:textId="77777777" w:rsidR="00D11568" w:rsidRDefault="00D11568">
            <w:pPr>
              <w:pStyle w:val="af9"/>
              <w:ind w:left="0"/>
              <w:jc w:val="center"/>
              <w:rPr>
                <w:rFonts w:ascii="Times New Roman" w:hAnsi="Times New Roman" w:cs="Times New Roman"/>
                <w:sz w:val="28"/>
                <w:szCs w:val="28"/>
              </w:rPr>
            </w:pPr>
          </w:p>
        </w:tc>
        <w:tc>
          <w:tcPr>
            <w:tcW w:w="1379" w:type="dxa"/>
            <w:vAlign w:val="center"/>
          </w:tcPr>
          <w:p w14:paraId="6B40EF71"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поиск работы</w:t>
            </w:r>
          </w:p>
        </w:tc>
        <w:tc>
          <w:tcPr>
            <w:tcW w:w="1380" w:type="dxa"/>
            <w:vAlign w:val="center"/>
          </w:tcPr>
          <w:p w14:paraId="352EB42B"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ИП</w:t>
            </w:r>
          </w:p>
        </w:tc>
        <w:tc>
          <w:tcPr>
            <w:tcW w:w="1380" w:type="dxa"/>
            <w:vAlign w:val="center"/>
          </w:tcPr>
          <w:p w14:paraId="5BC2A1AC"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ЛПХ</w:t>
            </w:r>
          </w:p>
        </w:tc>
        <w:tc>
          <w:tcPr>
            <w:tcW w:w="1380" w:type="dxa"/>
            <w:vAlign w:val="center"/>
          </w:tcPr>
          <w:p w14:paraId="54C12B56"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ТЖС</w:t>
            </w:r>
          </w:p>
        </w:tc>
      </w:tr>
      <w:tr w:rsidR="00D11568" w14:paraId="0C1BDCA0" w14:textId="77777777">
        <w:tc>
          <w:tcPr>
            <w:tcW w:w="567" w:type="dxa"/>
          </w:tcPr>
          <w:p w14:paraId="0177339A" w14:textId="77777777" w:rsidR="00D11568" w:rsidRDefault="00B56763">
            <w:pPr>
              <w:tabs>
                <w:tab w:val="left" w:pos="360"/>
              </w:tabs>
              <w:jc w:val="both"/>
              <w:rPr>
                <w:rFonts w:ascii="Times New Roman" w:hAnsi="Times New Roman" w:cs="Times New Roman"/>
                <w:sz w:val="28"/>
                <w:szCs w:val="28"/>
              </w:rPr>
            </w:pPr>
            <w:r>
              <w:rPr>
                <w:rFonts w:ascii="Times New Roman" w:hAnsi="Times New Roman" w:cs="Times New Roman"/>
                <w:sz w:val="28"/>
                <w:szCs w:val="28"/>
              </w:rPr>
              <w:t>1.</w:t>
            </w:r>
          </w:p>
        </w:tc>
        <w:tc>
          <w:tcPr>
            <w:tcW w:w="4253" w:type="dxa"/>
          </w:tcPr>
          <w:p w14:paraId="55033C23" w14:textId="77777777" w:rsidR="00D11568" w:rsidRDefault="00B56763">
            <w:pPr>
              <w:pStyle w:val="af9"/>
              <w:ind w:left="0"/>
              <w:rPr>
                <w:rFonts w:ascii="Times New Roman" w:hAnsi="Times New Roman" w:cs="Times New Roman"/>
                <w:sz w:val="28"/>
                <w:szCs w:val="28"/>
              </w:rPr>
            </w:pPr>
            <w:r>
              <w:rPr>
                <w:rFonts w:ascii="Times New Roman" w:hAnsi="Times New Roman" w:cs="Times New Roman"/>
                <w:sz w:val="28"/>
                <w:szCs w:val="28"/>
              </w:rPr>
              <w:t>Стаж наличия статуса малоимущности</w:t>
            </w:r>
          </w:p>
        </w:tc>
        <w:tc>
          <w:tcPr>
            <w:tcW w:w="1379" w:type="dxa"/>
          </w:tcPr>
          <w:p w14:paraId="7826F676"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09C9F9D1"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24817E99"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16E28BDA"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1,5</w:t>
            </w:r>
          </w:p>
        </w:tc>
      </w:tr>
      <w:tr w:rsidR="00D11568" w14:paraId="270C657C" w14:textId="77777777">
        <w:tc>
          <w:tcPr>
            <w:tcW w:w="567" w:type="dxa"/>
          </w:tcPr>
          <w:p w14:paraId="23EBA2F8" w14:textId="77777777" w:rsidR="00D11568" w:rsidRDefault="00B56763">
            <w:pPr>
              <w:pStyle w:val="af9"/>
              <w:ind w:left="0"/>
              <w:jc w:val="both"/>
              <w:rPr>
                <w:rFonts w:ascii="Times New Roman" w:hAnsi="Times New Roman" w:cs="Times New Roman"/>
                <w:sz w:val="28"/>
                <w:szCs w:val="28"/>
              </w:rPr>
            </w:pPr>
            <w:r>
              <w:rPr>
                <w:rFonts w:ascii="Times New Roman" w:hAnsi="Times New Roman" w:cs="Times New Roman"/>
                <w:sz w:val="28"/>
                <w:szCs w:val="28"/>
              </w:rPr>
              <w:t>2.</w:t>
            </w:r>
          </w:p>
        </w:tc>
        <w:tc>
          <w:tcPr>
            <w:tcW w:w="4253" w:type="dxa"/>
          </w:tcPr>
          <w:p w14:paraId="21D7CA74" w14:textId="77777777" w:rsidR="00D11568" w:rsidRDefault="00B56763">
            <w:pPr>
              <w:pStyle w:val="af9"/>
              <w:ind w:left="0"/>
              <w:rPr>
                <w:rFonts w:ascii="Times New Roman" w:hAnsi="Times New Roman" w:cs="Times New Roman"/>
                <w:sz w:val="28"/>
                <w:szCs w:val="28"/>
              </w:rPr>
            </w:pPr>
            <w:r>
              <w:rPr>
                <w:rFonts w:ascii="Times New Roman" w:hAnsi="Times New Roman" w:cs="Times New Roman"/>
                <w:sz w:val="28"/>
                <w:szCs w:val="28"/>
              </w:rPr>
              <w:t>Наличие профессионального образования</w:t>
            </w:r>
          </w:p>
        </w:tc>
        <w:tc>
          <w:tcPr>
            <w:tcW w:w="1379" w:type="dxa"/>
          </w:tcPr>
          <w:p w14:paraId="6E7E8D1E"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07F8B4F5"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6B42D49F"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7DE3CBBF"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w:t>
            </w:r>
          </w:p>
        </w:tc>
      </w:tr>
      <w:tr w:rsidR="00D11568" w14:paraId="4E5B6DDF" w14:textId="77777777">
        <w:tc>
          <w:tcPr>
            <w:tcW w:w="567" w:type="dxa"/>
          </w:tcPr>
          <w:p w14:paraId="219E0CB5" w14:textId="77777777" w:rsidR="00D11568" w:rsidRDefault="00B56763">
            <w:pPr>
              <w:pStyle w:val="af9"/>
              <w:ind w:left="0"/>
              <w:jc w:val="both"/>
              <w:rPr>
                <w:rFonts w:ascii="Times New Roman" w:hAnsi="Times New Roman" w:cs="Times New Roman"/>
                <w:sz w:val="28"/>
                <w:szCs w:val="28"/>
              </w:rPr>
            </w:pPr>
            <w:r>
              <w:rPr>
                <w:rFonts w:ascii="Times New Roman" w:hAnsi="Times New Roman" w:cs="Times New Roman"/>
                <w:sz w:val="28"/>
                <w:szCs w:val="28"/>
              </w:rPr>
              <w:t>3.</w:t>
            </w:r>
          </w:p>
        </w:tc>
        <w:tc>
          <w:tcPr>
            <w:tcW w:w="4253" w:type="dxa"/>
          </w:tcPr>
          <w:p w14:paraId="475A3A3E" w14:textId="77777777" w:rsidR="00D11568" w:rsidRDefault="00B56763">
            <w:pPr>
              <w:pStyle w:val="af9"/>
              <w:ind w:left="0"/>
              <w:rPr>
                <w:rFonts w:ascii="Times New Roman" w:hAnsi="Times New Roman" w:cs="Times New Roman"/>
                <w:sz w:val="28"/>
                <w:szCs w:val="28"/>
              </w:rPr>
            </w:pPr>
            <w:r>
              <w:rPr>
                <w:rFonts w:ascii="Times New Roman" w:hAnsi="Times New Roman" w:cs="Times New Roman"/>
                <w:sz w:val="28"/>
                <w:szCs w:val="28"/>
              </w:rPr>
              <w:t>Профессиональная подготовка и дополнительное профессиональное образование (по профилю занятости)</w:t>
            </w:r>
          </w:p>
        </w:tc>
        <w:tc>
          <w:tcPr>
            <w:tcW w:w="1379" w:type="dxa"/>
          </w:tcPr>
          <w:p w14:paraId="6B794918"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26F5FF21"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46494D8F"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0531461D"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w:t>
            </w:r>
          </w:p>
        </w:tc>
      </w:tr>
      <w:tr w:rsidR="00D11568" w14:paraId="6CF318FF" w14:textId="77777777">
        <w:tc>
          <w:tcPr>
            <w:tcW w:w="567" w:type="dxa"/>
          </w:tcPr>
          <w:p w14:paraId="2492EBB7" w14:textId="77777777" w:rsidR="00D11568" w:rsidRDefault="00B56763">
            <w:pPr>
              <w:pStyle w:val="af9"/>
              <w:ind w:left="0"/>
              <w:jc w:val="both"/>
              <w:rPr>
                <w:rFonts w:ascii="Times New Roman" w:hAnsi="Times New Roman" w:cs="Times New Roman"/>
                <w:sz w:val="28"/>
                <w:szCs w:val="28"/>
              </w:rPr>
            </w:pPr>
            <w:r>
              <w:rPr>
                <w:rFonts w:ascii="Times New Roman" w:hAnsi="Times New Roman" w:cs="Times New Roman"/>
                <w:sz w:val="28"/>
                <w:szCs w:val="28"/>
              </w:rPr>
              <w:t>4.</w:t>
            </w:r>
          </w:p>
        </w:tc>
        <w:tc>
          <w:tcPr>
            <w:tcW w:w="4253" w:type="dxa"/>
          </w:tcPr>
          <w:p w14:paraId="33698DF1" w14:textId="77777777" w:rsidR="00D11568" w:rsidRDefault="00B56763">
            <w:pPr>
              <w:pStyle w:val="af9"/>
              <w:ind w:left="0"/>
              <w:rPr>
                <w:rFonts w:ascii="Times New Roman" w:hAnsi="Times New Roman" w:cs="Times New Roman"/>
                <w:sz w:val="28"/>
                <w:szCs w:val="28"/>
              </w:rPr>
            </w:pPr>
            <w:r>
              <w:rPr>
                <w:rFonts w:ascii="Times New Roman" w:hAnsi="Times New Roman" w:cs="Times New Roman"/>
                <w:sz w:val="28"/>
                <w:szCs w:val="28"/>
              </w:rPr>
              <w:t>Опыт трудовой деятельности</w:t>
            </w:r>
          </w:p>
        </w:tc>
        <w:tc>
          <w:tcPr>
            <w:tcW w:w="1379" w:type="dxa"/>
          </w:tcPr>
          <w:p w14:paraId="737734CF"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3F31D65F"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75F9C703"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0A54A964"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w:t>
            </w:r>
          </w:p>
        </w:tc>
      </w:tr>
      <w:tr w:rsidR="00D11568" w14:paraId="6CF7D5BE" w14:textId="77777777">
        <w:tc>
          <w:tcPr>
            <w:tcW w:w="567" w:type="dxa"/>
          </w:tcPr>
          <w:p w14:paraId="4512ED44" w14:textId="77777777" w:rsidR="00D11568" w:rsidRDefault="00B56763">
            <w:pPr>
              <w:pStyle w:val="af9"/>
              <w:ind w:left="0"/>
              <w:jc w:val="both"/>
              <w:rPr>
                <w:rFonts w:ascii="Times New Roman" w:hAnsi="Times New Roman" w:cs="Times New Roman"/>
                <w:sz w:val="28"/>
                <w:szCs w:val="28"/>
              </w:rPr>
            </w:pPr>
            <w:r>
              <w:rPr>
                <w:rFonts w:ascii="Times New Roman" w:hAnsi="Times New Roman" w:cs="Times New Roman"/>
                <w:sz w:val="28"/>
                <w:szCs w:val="28"/>
              </w:rPr>
              <w:t>5.</w:t>
            </w:r>
          </w:p>
        </w:tc>
        <w:tc>
          <w:tcPr>
            <w:tcW w:w="4253" w:type="dxa"/>
          </w:tcPr>
          <w:p w14:paraId="022522A6" w14:textId="77777777" w:rsidR="00D11568" w:rsidRDefault="00B56763">
            <w:pPr>
              <w:pStyle w:val="af9"/>
              <w:ind w:left="0"/>
              <w:rPr>
                <w:rFonts w:ascii="Times New Roman" w:hAnsi="Times New Roman" w:cs="Times New Roman"/>
                <w:sz w:val="28"/>
                <w:szCs w:val="28"/>
              </w:rPr>
            </w:pPr>
            <w:r>
              <w:rPr>
                <w:rFonts w:ascii="Times New Roman" w:hAnsi="Times New Roman" w:cs="Times New Roman"/>
                <w:sz w:val="28"/>
                <w:szCs w:val="28"/>
              </w:rPr>
              <w:t>Состав семьи</w:t>
            </w:r>
          </w:p>
        </w:tc>
        <w:tc>
          <w:tcPr>
            <w:tcW w:w="1379" w:type="dxa"/>
          </w:tcPr>
          <w:p w14:paraId="65AEDEB8"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00A31D54"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0CA8D9E3"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0" w:type="dxa"/>
          </w:tcPr>
          <w:p w14:paraId="44BBA00C"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r>
      <w:tr w:rsidR="00D11568" w14:paraId="3CD9E183" w14:textId="77777777">
        <w:tc>
          <w:tcPr>
            <w:tcW w:w="567" w:type="dxa"/>
          </w:tcPr>
          <w:p w14:paraId="7ACFD966" w14:textId="77777777" w:rsidR="00D11568" w:rsidRDefault="00B56763">
            <w:pPr>
              <w:pStyle w:val="af9"/>
              <w:ind w:left="0"/>
              <w:jc w:val="both"/>
              <w:rPr>
                <w:rFonts w:ascii="Times New Roman" w:hAnsi="Times New Roman" w:cs="Times New Roman"/>
                <w:sz w:val="28"/>
                <w:szCs w:val="28"/>
              </w:rPr>
            </w:pPr>
            <w:r>
              <w:rPr>
                <w:rFonts w:ascii="Times New Roman" w:hAnsi="Times New Roman" w:cs="Times New Roman"/>
                <w:sz w:val="28"/>
                <w:szCs w:val="28"/>
              </w:rPr>
              <w:t>6.</w:t>
            </w:r>
          </w:p>
        </w:tc>
        <w:tc>
          <w:tcPr>
            <w:tcW w:w="4253" w:type="dxa"/>
          </w:tcPr>
          <w:p w14:paraId="12D4162B" w14:textId="77777777" w:rsidR="00D11568" w:rsidRDefault="00B56763">
            <w:pPr>
              <w:pStyle w:val="af9"/>
              <w:ind w:left="0"/>
              <w:rPr>
                <w:rFonts w:ascii="Times New Roman" w:hAnsi="Times New Roman" w:cs="Times New Roman"/>
                <w:sz w:val="28"/>
                <w:szCs w:val="28"/>
              </w:rPr>
            </w:pPr>
            <w:r>
              <w:rPr>
                <w:rFonts w:ascii="Times New Roman" w:hAnsi="Times New Roman" w:cs="Times New Roman"/>
                <w:sz w:val="28"/>
                <w:szCs w:val="28"/>
              </w:rPr>
              <w:t>Уровень иждивенческой нагрузки на семью</w:t>
            </w:r>
          </w:p>
        </w:tc>
        <w:tc>
          <w:tcPr>
            <w:tcW w:w="1379" w:type="dxa"/>
          </w:tcPr>
          <w:p w14:paraId="6D6329B0"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380" w:type="dxa"/>
          </w:tcPr>
          <w:p w14:paraId="10433C60"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380" w:type="dxa"/>
          </w:tcPr>
          <w:p w14:paraId="7E6FF707"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380" w:type="dxa"/>
          </w:tcPr>
          <w:p w14:paraId="2864C4AD"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r>
      <w:tr w:rsidR="00D11568" w14:paraId="1FA0D76D" w14:textId="77777777">
        <w:tc>
          <w:tcPr>
            <w:tcW w:w="567" w:type="dxa"/>
          </w:tcPr>
          <w:p w14:paraId="0DAD2F11" w14:textId="77777777" w:rsidR="00D11568" w:rsidRDefault="00B56763">
            <w:pPr>
              <w:pStyle w:val="af9"/>
              <w:ind w:left="0"/>
              <w:jc w:val="both"/>
              <w:rPr>
                <w:rFonts w:ascii="Times New Roman" w:hAnsi="Times New Roman" w:cs="Times New Roman"/>
                <w:sz w:val="28"/>
                <w:szCs w:val="28"/>
              </w:rPr>
            </w:pPr>
            <w:r>
              <w:rPr>
                <w:rFonts w:ascii="Times New Roman" w:hAnsi="Times New Roman" w:cs="Times New Roman"/>
                <w:sz w:val="28"/>
                <w:szCs w:val="28"/>
              </w:rPr>
              <w:t>7.</w:t>
            </w:r>
          </w:p>
        </w:tc>
        <w:tc>
          <w:tcPr>
            <w:tcW w:w="4253" w:type="dxa"/>
          </w:tcPr>
          <w:p w14:paraId="47F355CC" w14:textId="77777777" w:rsidR="00D11568" w:rsidRDefault="00B56763">
            <w:pPr>
              <w:pStyle w:val="af9"/>
              <w:ind w:left="0"/>
              <w:rPr>
                <w:rFonts w:ascii="Times New Roman" w:hAnsi="Times New Roman" w:cs="Times New Roman"/>
                <w:sz w:val="28"/>
                <w:szCs w:val="28"/>
              </w:rPr>
            </w:pPr>
            <w:r>
              <w:rPr>
                <w:rFonts w:ascii="Times New Roman" w:hAnsi="Times New Roman" w:cs="Times New Roman"/>
                <w:sz w:val="28"/>
                <w:szCs w:val="28"/>
              </w:rPr>
              <w:t>Уровень СДД</w:t>
            </w:r>
          </w:p>
        </w:tc>
        <w:tc>
          <w:tcPr>
            <w:tcW w:w="1379" w:type="dxa"/>
          </w:tcPr>
          <w:p w14:paraId="5D2F5CE8"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380" w:type="dxa"/>
          </w:tcPr>
          <w:p w14:paraId="7D0C1C66"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380" w:type="dxa"/>
          </w:tcPr>
          <w:p w14:paraId="54AA7961"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380" w:type="dxa"/>
          </w:tcPr>
          <w:p w14:paraId="2AFF4FB0"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w:t>
            </w:r>
          </w:p>
        </w:tc>
      </w:tr>
      <w:tr w:rsidR="00D11568" w14:paraId="29D1334D" w14:textId="77777777">
        <w:tc>
          <w:tcPr>
            <w:tcW w:w="567" w:type="dxa"/>
          </w:tcPr>
          <w:p w14:paraId="787524D2" w14:textId="77777777" w:rsidR="00D11568" w:rsidRDefault="00B56763">
            <w:pPr>
              <w:pStyle w:val="af9"/>
              <w:ind w:left="0"/>
              <w:jc w:val="both"/>
              <w:rPr>
                <w:rFonts w:ascii="Times New Roman" w:hAnsi="Times New Roman" w:cs="Times New Roman"/>
                <w:sz w:val="28"/>
                <w:szCs w:val="28"/>
              </w:rPr>
            </w:pPr>
            <w:r>
              <w:rPr>
                <w:rFonts w:ascii="Times New Roman" w:hAnsi="Times New Roman" w:cs="Times New Roman"/>
                <w:sz w:val="28"/>
                <w:szCs w:val="28"/>
              </w:rPr>
              <w:t>8.</w:t>
            </w:r>
          </w:p>
        </w:tc>
        <w:tc>
          <w:tcPr>
            <w:tcW w:w="4253" w:type="dxa"/>
          </w:tcPr>
          <w:p w14:paraId="41127D48" w14:textId="77777777" w:rsidR="00D11568" w:rsidRDefault="00B56763">
            <w:pPr>
              <w:pStyle w:val="af9"/>
              <w:ind w:left="0"/>
              <w:rPr>
                <w:rFonts w:ascii="Times New Roman" w:hAnsi="Times New Roman" w:cs="Times New Roman"/>
                <w:sz w:val="28"/>
                <w:szCs w:val="28"/>
              </w:rPr>
            </w:pPr>
            <w:r>
              <w:rPr>
                <w:rFonts w:ascii="Times New Roman" w:hAnsi="Times New Roman" w:cs="Times New Roman"/>
                <w:sz w:val="28"/>
                <w:szCs w:val="28"/>
              </w:rPr>
              <w:t>Исполнение мероприятий ПСА</w:t>
            </w:r>
          </w:p>
        </w:tc>
        <w:tc>
          <w:tcPr>
            <w:tcW w:w="1379" w:type="dxa"/>
          </w:tcPr>
          <w:p w14:paraId="7D5D09B2"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0" w:type="dxa"/>
          </w:tcPr>
          <w:p w14:paraId="7549E9FF"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0" w:type="dxa"/>
          </w:tcPr>
          <w:p w14:paraId="2FA2D10D"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0" w:type="dxa"/>
          </w:tcPr>
          <w:p w14:paraId="143AAB7A"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r>
      <w:tr w:rsidR="00D11568" w14:paraId="426235FF" w14:textId="77777777">
        <w:tc>
          <w:tcPr>
            <w:tcW w:w="567" w:type="dxa"/>
          </w:tcPr>
          <w:p w14:paraId="59A9CB7E" w14:textId="77777777" w:rsidR="00D11568" w:rsidRDefault="00B56763">
            <w:pPr>
              <w:pStyle w:val="af9"/>
              <w:ind w:left="0"/>
              <w:jc w:val="both"/>
              <w:rPr>
                <w:rFonts w:ascii="Times New Roman" w:hAnsi="Times New Roman" w:cs="Times New Roman"/>
                <w:sz w:val="28"/>
                <w:szCs w:val="28"/>
              </w:rPr>
            </w:pPr>
            <w:r>
              <w:rPr>
                <w:rFonts w:ascii="Times New Roman" w:hAnsi="Times New Roman" w:cs="Times New Roman"/>
                <w:sz w:val="28"/>
                <w:szCs w:val="28"/>
              </w:rPr>
              <w:t>9.</w:t>
            </w:r>
          </w:p>
        </w:tc>
        <w:tc>
          <w:tcPr>
            <w:tcW w:w="4253" w:type="dxa"/>
          </w:tcPr>
          <w:p w14:paraId="61F0754A" w14:textId="77777777" w:rsidR="00D11568" w:rsidRDefault="00B56763">
            <w:pPr>
              <w:pStyle w:val="af9"/>
              <w:ind w:left="0"/>
              <w:rPr>
                <w:rFonts w:ascii="Times New Roman" w:hAnsi="Times New Roman" w:cs="Times New Roman"/>
                <w:sz w:val="28"/>
                <w:szCs w:val="28"/>
              </w:rPr>
            </w:pPr>
            <w:r>
              <w:rPr>
                <w:rFonts w:ascii="Times New Roman" w:hAnsi="Times New Roman" w:cs="Times New Roman"/>
                <w:sz w:val="28"/>
                <w:szCs w:val="28"/>
              </w:rPr>
              <w:t>Исполнительская дисциплина</w:t>
            </w:r>
          </w:p>
        </w:tc>
        <w:tc>
          <w:tcPr>
            <w:tcW w:w="1379" w:type="dxa"/>
          </w:tcPr>
          <w:p w14:paraId="60D093E3"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0" w:type="dxa"/>
          </w:tcPr>
          <w:p w14:paraId="3CC65CE8"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0" w:type="dxa"/>
          </w:tcPr>
          <w:p w14:paraId="20E70A46"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0" w:type="dxa"/>
          </w:tcPr>
          <w:p w14:paraId="5A81D8AC"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r>
      <w:tr w:rsidR="00D11568" w14:paraId="223D46D7" w14:textId="77777777">
        <w:tc>
          <w:tcPr>
            <w:tcW w:w="567" w:type="dxa"/>
          </w:tcPr>
          <w:p w14:paraId="4CBE469C" w14:textId="77777777" w:rsidR="00D11568" w:rsidRDefault="00B56763">
            <w:pPr>
              <w:pStyle w:val="af9"/>
              <w:ind w:left="0"/>
              <w:jc w:val="both"/>
              <w:rPr>
                <w:rFonts w:ascii="Times New Roman" w:hAnsi="Times New Roman" w:cs="Times New Roman"/>
                <w:sz w:val="28"/>
                <w:szCs w:val="28"/>
              </w:rPr>
            </w:pPr>
            <w:r>
              <w:rPr>
                <w:rFonts w:ascii="Times New Roman" w:hAnsi="Times New Roman" w:cs="Times New Roman"/>
                <w:sz w:val="28"/>
                <w:szCs w:val="28"/>
              </w:rPr>
              <w:t>10.</w:t>
            </w:r>
          </w:p>
        </w:tc>
        <w:tc>
          <w:tcPr>
            <w:tcW w:w="4253" w:type="dxa"/>
          </w:tcPr>
          <w:p w14:paraId="3AA7B9BF" w14:textId="77777777" w:rsidR="00D11568" w:rsidRDefault="00B56763">
            <w:pPr>
              <w:pStyle w:val="af9"/>
              <w:ind w:left="0"/>
              <w:rPr>
                <w:rFonts w:ascii="Times New Roman" w:hAnsi="Times New Roman" w:cs="Times New Roman"/>
                <w:sz w:val="28"/>
                <w:szCs w:val="28"/>
              </w:rPr>
            </w:pPr>
            <w:r>
              <w:rPr>
                <w:rFonts w:ascii="Times New Roman" w:hAnsi="Times New Roman" w:cs="Times New Roman"/>
                <w:sz w:val="28"/>
                <w:szCs w:val="28"/>
              </w:rPr>
              <w:t>Материально-бытовые условия проживания семьи</w:t>
            </w:r>
          </w:p>
        </w:tc>
        <w:tc>
          <w:tcPr>
            <w:tcW w:w="1379" w:type="dxa"/>
          </w:tcPr>
          <w:p w14:paraId="4F8D9D84"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380" w:type="dxa"/>
          </w:tcPr>
          <w:p w14:paraId="06E0B596"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380" w:type="dxa"/>
          </w:tcPr>
          <w:p w14:paraId="75A2ECCB"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380" w:type="dxa"/>
          </w:tcPr>
          <w:p w14:paraId="06631585"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r>
      <w:tr w:rsidR="00D11568" w14:paraId="6D98D52F" w14:textId="77777777">
        <w:tc>
          <w:tcPr>
            <w:tcW w:w="567" w:type="dxa"/>
          </w:tcPr>
          <w:p w14:paraId="23D37070" w14:textId="77777777" w:rsidR="00D11568" w:rsidRDefault="00B56763">
            <w:pPr>
              <w:pStyle w:val="af9"/>
              <w:ind w:left="0"/>
              <w:jc w:val="both"/>
              <w:rPr>
                <w:rFonts w:ascii="Times New Roman" w:hAnsi="Times New Roman" w:cs="Times New Roman"/>
                <w:sz w:val="28"/>
                <w:szCs w:val="28"/>
              </w:rPr>
            </w:pPr>
            <w:r>
              <w:rPr>
                <w:rFonts w:ascii="Times New Roman" w:hAnsi="Times New Roman" w:cs="Times New Roman"/>
                <w:sz w:val="28"/>
                <w:szCs w:val="28"/>
              </w:rPr>
              <w:t>11.</w:t>
            </w:r>
          </w:p>
        </w:tc>
        <w:tc>
          <w:tcPr>
            <w:tcW w:w="4253" w:type="dxa"/>
          </w:tcPr>
          <w:p w14:paraId="018D335C" w14:textId="77777777" w:rsidR="00D11568" w:rsidRDefault="00B56763">
            <w:pPr>
              <w:pStyle w:val="af9"/>
              <w:ind w:left="0"/>
              <w:rPr>
                <w:rFonts w:ascii="Times New Roman" w:hAnsi="Times New Roman" w:cs="Times New Roman"/>
                <w:sz w:val="28"/>
                <w:szCs w:val="28"/>
              </w:rPr>
            </w:pPr>
            <w:r>
              <w:rPr>
                <w:rFonts w:ascii="Times New Roman" w:hAnsi="Times New Roman" w:cs="Times New Roman"/>
                <w:sz w:val="28"/>
                <w:szCs w:val="28"/>
              </w:rPr>
              <w:t>Опыт получения аналогичной государственной поддержки</w:t>
            </w:r>
          </w:p>
        </w:tc>
        <w:tc>
          <w:tcPr>
            <w:tcW w:w="1379" w:type="dxa"/>
          </w:tcPr>
          <w:p w14:paraId="20F80C84"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0" w:type="dxa"/>
          </w:tcPr>
          <w:p w14:paraId="6704F15A"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0" w:type="dxa"/>
          </w:tcPr>
          <w:p w14:paraId="43AC0763"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0" w:type="dxa"/>
          </w:tcPr>
          <w:p w14:paraId="39A44286"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1,5</w:t>
            </w:r>
          </w:p>
        </w:tc>
      </w:tr>
      <w:tr w:rsidR="00D11568" w14:paraId="5F366F0B" w14:textId="77777777">
        <w:tc>
          <w:tcPr>
            <w:tcW w:w="567" w:type="dxa"/>
          </w:tcPr>
          <w:p w14:paraId="1B37695B" w14:textId="77777777" w:rsidR="00D11568" w:rsidRDefault="00B56763">
            <w:pPr>
              <w:pStyle w:val="af9"/>
              <w:ind w:left="0"/>
              <w:jc w:val="both"/>
              <w:rPr>
                <w:rFonts w:ascii="Times New Roman" w:hAnsi="Times New Roman" w:cs="Times New Roman"/>
                <w:sz w:val="28"/>
                <w:szCs w:val="28"/>
              </w:rPr>
            </w:pPr>
            <w:r>
              <w:rPr>
                <w:rFonts w:ascii="Times New Roman" w:hAnsi="Times New Roman" w:cs="Times New Roman"/>
                <w:sz w:val="28"/>
                <w:szCs w:val="28"/>
              </w:rPr>
              <w:t>12.</w:t>
            </w:r>
          </w:p>
        </w:tc>
        <w:tc>
          <w:tcPr>
            <w:tcW w:w="4253" w:type="dxa"/>
          </w:tcPr>
          <w:p w14:paraId="37D19682" w14:textId="77777777" w:rsidR="00D11568" w:rsidRDefault="00B56763">
            <w:pPr>
              <w:pStyle w:val="af9"/>
              <w:ind w:left="0"/>
              <w:rPr>
                <w:rFonts w:ascii="Times New Roman" w:hAnsi="Times New Roman" w:cs="Times New Roman"/>
                <w:sz w:val="28"/>
                <w:szCs w:val="28"/>
              </w:rPr>
            </w:pPr>
            <w:r>
              <w:rPr>
                <w:rFonts w:ascii="Times New Roman" w:hAnsi="Times New Roman" w:cs="Times New Roman"/>
                <w:sz w:val="28"/>
                <w:szCs w:val="28"/>
              </w:rPr>
              <w:t>Активность заявителя</w:t>
            </w:r>
          </w:p>
        </w:tc>
        <w:tc>
          <w:tcPr>
            <w:tcW w:w="1379" w:type="dxa"/>
          </w:tcPr>
          <w:p w14:paraId="7E87D9E1"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0" w:type="dxa"/>
          </w:tcPr>
          <w:p w14:paraId="3CBE9914"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0" w:type="dxa"/>
          </w:tcPr>
          <w:p w14:paraId="77037658"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0" w:type="dxa"/>
          </w:tcPr>
          <w:p w14:paraId="5AE00541"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r>
    </w:tbl>
    <w:p w14:paraId="464EF06F" w14:textId="77777777" w:rsidR="00D11568" w:rsidRDefault="00D11568">
      <w:pPr>
        <w:pStyle w:val="af9"/>
        <w:ind w:left="1069"/>
        <w:jc w:val="both"/>
        <w:rPr>
          <w:rFonts w:ascii="Times New Roman" w:hAnsi="Times New Roman" w:cs="Times New Roman"/>
          <w:sz w:val="28"/>
          <w:szCs w:val="28"/>
        </w:rPr>
      </w:pPr>
    </w:p>
    <w:p w14:paraId="5D6A9A54" w14:textId="77777777" w:rsidR="00D11568" w:rsidRDefault="00B56763">
      <w:pPr>
        <w:pStyle w:val="af9"/>
        <w:jc w:val="both"/>
        <w:rPr>
          <w:rFonts w:ascii="Times New Roman" w:hAnsi="Times New Roman" w:cs="Times New Roman"/>
          <w:sz w:val="28"/>
          <w:szCs w:val="28"/>
        </w:rPr>
      </w:pPr>
      <w:r>
        <w:rPr>
          <w:rFonts w:ascii="Times New Roman" w:hAnsi="Times New Roman" w:cs="Times New Roman"/>
          <w:sz w:val="28"/>
          <w:szCs w:val="28"/>
        </w:rPr>
        <w:t>*«-» - критерий не применяется</w:t>
      </w:r>
    </w:p>
    <w:p w14:paraId="5DAF77B5" w14:textId="77777777" w:rsidR="00D11568" w:rsidRDefault="00D11568">
      <w:pPr>
        <w:pStyle w:val="af9"/>
        <w:ind w:left="1069"/>
        <w:jc w:val="both"/>
        <w:rPr>
          <w:rFonts w:ascii="Times New Roman" w:hAnsi="Times New Roman" w:cs="Times New Roman"/>
          <w:sz w:val="28"/>
          <w:szCs w:val="28"/>
        </w:rPr>
      </w:pPr>
    </w:p>
    <w:p w14:paraId="2F9049E0" w14:textId="77777777" w:rsidR="00D11568" w:rsidRDefault="00B56763">
      <w:pPr>
        <w:rPr>
          <w:rFonts w:ascii="Times New Roman" w:hAnsi="Times New Roman" w:cs="Times New Roman"/>
          <w:sz w:val="28"/>
          <w:szCs w:val="28"/>
        </w:rPr>
      </w:pPr>
      <w:r>
        <w:rPr>
          <w:rFonts w:ascii="Times New Roman" w:hAnsi="Times New Roman" w:cs="Times New Roman"/>
          <w:sz w:val="28"/>
          <w:szCs w:val="28"/>
        </w:rPr>
        <w:br w:type="page"/>
      </w:r>
    </w:p>
    <w:p w14:paraId="4D6ED829" w14:textId="77777777" w:rsidR="00D11568" w:rsidRDefault="00B56763">
      <w:pPr>
        <w:pStyle w:val="af9"/>
        <w:ind w:left="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xml:space="preserve"> Применение критериев оценки эффективности реализации социального контракта</w:t>
      </w:r>
    </w:p>
    <w:p w14:paraId="3067892B" w14:textId="77777777" w:rsidR="00D11568" w:rsidRDefault="00D11568">
      <w:pPr>
        <w:pStyle w:val="af9"/>
        <w:ind w:left="0" w:firstLine="709"/>
        <w:jc w:val="both"/>
        <w:rPr>
          <w:rFonts w:ascii="Times New Roman" w:hAnsi="Times New Roman" w:cs="Times New Roman"/>
          <w:sz w:val="28"/>
          <w:szCs w:val="28"/>
        </w:rPr>
      </w:pPr>
    </w:p>
    <w:p w14:paraId="0F05FC28" w14:textId="77777777" w:rsidR="00D11568" w:rsidRDefault="00D11568">
      <w:pPr>
        <w:pStyle w:val="af9"/>
        <w:ind w:left="0" w:firstLine="709"/>
        <w:jc w:val="both"/>
        <w:rPr>
          <w:rFonts w:ascii="Times New Roman" w:hAnsi="Times New Roman" w:cs="Times New Roman"/>
          <w:sz w:val="28"/>
          <w:szCs w:val="28"/>
        </w:rPr>
      </w:pPr>
    </w:p>
    <w:p w14:paraId="73A75395" w14:textId="77777777" w:rsidR="00D11568" w:rsidRDefault="00B56763">
      <w:pPr>
        <w:pStyle w:val="af9"/>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Стаж наличия статуса малоимущности – срок назначения льготной категории «Малоимущий» в ЕАИС «Социальный регистр населения».</w:t>
      </w:r>
    </w:p>
    <w:tbl>
      <w:tblPr>
        <w:tblStyle w:val="af8"/>
        <w:tblW w:w="0" w:type="auto"/>
        <w:tblLook w:val="04A0" w:firstRow="1" w:lastRow="0" w:firstColumn="1" w:lastColumn="0" w:noHBand="0" w:noVBand="1"/>
      </w:tblPr>
      <w:tblGrid>
        <w:gridCol w:w="1980"/>
        <w:gridCol w:w="7365"/>
      </w:tblGrid>
      <w:tr w:rsidR="00D11568" w14:paraId="2A68FBDB" w14:textId="77777777">
        <w:tc>
          <w:tcPr>
            <w:tcW w:w="1980" w:type="dxa"/>
            <w:vAlign w:val="center"/>
          </w:tcPr>
          <w:p w14:paraId="753E7F26"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7365" w:type="dxa"/>
            <w:vAlign w:val="center"/>
          </w:tcPr>
          <w:p w14:paraId="79A0D71A"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11568" w14:paraId="1EC04BC2" w14:textId="77777777">
        <w:tc>
          <w:tcPr>
            <w:tcW w:w="1980" w:type="dxa"/>
            <w:vAlign w:val="center"/>
          </w:tcPr>
          <w:p w14:paraId="1892BA55"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65" w:type="dxa"/>
          </w:tcPr>
          <w:p w14:paraId="50030414"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Беспрерывный стаж малоимущности составляет 5 и более лет</w:t>
            </w:r>
          </w:p>
        </w:tc>
      </w:tr>
      <w:tr w:rsidR="00D11568" w14:paraId="5BE9FA19" w14:textId="77777777">
        <w:tc>
          <w:tcPr>
            <w:tcW w:w="1980" w:type="dxa"/>
            <w:vAlign w:val="center"/>
          </w:tcPr>
          <w:p w14:paraId="522718CF"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65" w:type="dxa"/>
          </w:tcPr>
          <w:p w14:paraId="40EF940B"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xml:space="preserve">Беспрерывный стаж малоимущности составляет от 3 до 5 лет </w:t>
            </w:r>
          </w:p>
          <w:p w14:paraId="420F317A"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Общий стаж составляет 5 и более лет, но с перерывом до 1 года</w:t>
            </w:r>
          </w:p>
        </w:tc>
      </w:tr>
      <w:tr w:rsidR="00D11568" w14:paraId="62E4E20B" w14:textId="77777777">
        <w:tc>
          <w:tcPr>
            <w:tcW w:w="1980" w:type="dxa"/>
            <w:vAlign w:val="center"/>
          </w:tcPr>
          <w:p w14:paraId="3A2C76AF"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365" w:type="dxa"/>
          </w:tcPr>
          <w:p w14:paraId="56D1FD1A"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xml:space="preserve">Беспрерывный стаж малоимущности составляет от 1 до 3 лет </w:t>
            </w:r>
          </w:p>
          <w:p w14:paraId="50E7AD01"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Общий стаж составляет от 3 до 5 лет, но с перерывом до 1 года</w:t>
            </w:r>
          </w:p>
        </w:tc>
      </w:tr>
      <w:tr w:rsidR="00D11568" w14:paraId="095F118C" w14:textId="77777777">
        <w:tc>
          <w:tcPr>
            <w:tcW w:w="1980" w:type="dxa"/>
            <w:vAlign w:val="center"/>
          </w:tcPr>
          <w:p w14:paraId="01C0A24E"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365" w:type="dxa"/>
          </w:tcPr>
          <w:p w14:paraId="561F49CD"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Стаж малоимущности составляет до 1 года</w:t>
            </w:r>
          </w:p>
        </w:tc>
      </w:tr>
    </w:tbl>
    <w:p w14:paraId="1F30EAB3" w14:textId="77777777" w:rsidR="00D11568" w:rsidRDefault="00D11568">
      <w:pPr>
        <w:jc w:val="both"/>
        <w:rPr>
          <w:rFonts w:ascii="Times New Roman" w:hAnsi="Times New Roman" w:cs="Times New Roman"/>
          <w:sz w:val="28"/>
          <w:szCs w:val="28"/>
        </w:rPr>
      </w:pPr>
    </w:p>
    <w:p w14:paraId="32A88967" w14:textId="77777777" w:rsidR="00D11568" w:rsidRDefault="00B56763">
      <w:pPr>
        <w:pStyle w:val="af9"/>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среднего (высшего) профессионального образования – </w:t>
      </w:r>
      <w:r>
        <w:rPr>
          <w:rFonts w:ascii="Times New Roman" w:hAnsi="Times New Roman" w:cs="Times New Roman"/>
          <w:sz w:val="28"/>
          <w:szCs w:val="28"/>
        </w:rPr>
        <w:br/>
        <w:t>у заявителя есть документ (диплом), подтверждающий освоение программ профессионального образования. Уровень образования отражается в дипломе.</w:t>
      </w:r>
    </w:p>
    <w:tbl>
      <w:tblPr>
        <w:tblStyle w:val="af8"/>
        <w:tblW w:w="0" w:type="auto"/>
        <w:tblLook w:val="04A0" w:firstRow="1" w:lastRow="0" w:firstColumn="1" w:lastColumn="0" w:noHBand="0" w:noVBand="1"/>
      </w:tblPr>
      <w:tblGrid>
        <w:gridCol w:w="1980"/>
        <w:gridCol w:w="7365"/>
      </w:tblGrid>
      <w:tr w:rsidR="00D11568" w14:paraId="3403708E" w14:textId="77777777">
        <w:tc>
          <w:tcPr>
            <w:tcW w:w="1980" w:type="dxa"/>
            <w:vAlign w:val="center"/>
          </w:tcPr>
          <w:p w14:paraId="06AC0CFD"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7365" w:type="dxa"/>
            <w:vAlign w:val="center"/>
          </w:tcPr>
          <w:p w14:paraId="117AEDDA"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11568" w14:paraId="092F2EB4" w14:textId="77777777">
        <w:tc>
          <w:tcPr>
            <w:tcW w:w="1980" w:type="dxa"/>
            <w:vAlign w:val="center"/>
          </w:tcPr>
          <w:p w14:paraId="0301BF72"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65" w:type="dxa"/>
          </w:tcPr>
          <w:p w14:paraId="751A334E"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xml:space="preserve">Заявитель не имеет профессионального образования </w:t>
            </w:r>
          </w:p>
        </w:tc>
      </w:tr>
      <w:tr w:rsidR="00D11568" w14:paraId="5F7F25F3" w14:textId="77777777">
        <w:tc>
          <w:tcPr>
            <w:tcW w:w="1980" w:type="dxa"/>
            <w:vAlign w:val="center"/>
          </w:tcPr>
          <w:p w14:paraId="721F6111"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65" w:type="dxa"/>
          </w:tcPr>
          <w:p w14:paraId="38DBB36D"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начальное профессиональное образование </w:t>
            </w:r>
          </w:p>
        </w:tc>
      </w:tr>
      <w:tr w:rsidR="00D11568" w14:paraId="5EEBDF2D" w14:textId="77777777">
        <w:tc>
          <w:tcPr>
            <w:tcW w:w="1980" w:type="dxa"/>
            <w:vAlign w:val="center"/>
          </w:tcPr>
          <w:p w14:paraId="2BDFD4D0"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365" w:type="dxa"/>
          </w:tcPr>
          <w:p w14:paraId="44F3FADE"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Заявитель имеет среднее профессиональное образование</w:t>
            </w:r>
          </w:p>
        </w:tc>
      </w:tr>
      <w:tr w:rsidR="00D11568" w14:paraId="1DD53734" w14:textId="77777777">
        <w:tc>
          <w:tcPr>
            <w:tcW w:w="1980" w:type="dxa"/>
            <w:vAlign w:val="center"/>
          </w:tcPr>
          <w:p w14:paraId="19DDBAF5"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365" w:type="dxa"/>
          </w:tcPr>
          <w:p w14:paraId="6A5A1B46"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Заявитель имеет высшее профессиональное образование</w:t>
            </w:r>
          </w:p>
        </w:tc>
      </w:tr>
    </w:tbl>
    <w:p w14:paraId="17B39983" w14:textId="77777777" w:rsidR="00D11568" w:rsidRDefault="00D11568">
      <w:pPr>
        <w:pStyle w:val="af9"/>
        <w:ind w:left="709"/>
        <w:jc w:val="both"/>
        <w:rPr>
          <w:rFonts w:ascii="Times New Roman" w:hAnsi="Times New Roman" w:cs="Times New Roman"/>
          <w:sz w:val="28"/>
          <w:szCs w:val="28"/>
        </w:rPr>
      </w:pPr>
    </w:p>
    <w:p w14:paraId="60150556" w14:textId="77777777" w:rsidR="00D11568" w:rsidRDefault="00B56763">
      <w:pPr>
        <w:pStyle w:val="af9"/>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подготовка и дополнительное профессиональное образование (по профилю занятости) – наличие необходимой квалификации, соответствующей выбранной трудовой или предпринимательской деятельности. Подтверждается документом о квалификации (свидетельство, удостоверение, диплом о профессиональной переподготовке и другие), установленного образовательной организацией образца.</w:t>
      </w:r>
    </w:p>
    <w:tbl>
      <w:tblPr>
        <w:tblStyle w:val="af8"/>
        <w:tblW w:w="0" w:type="auto"/>
        <w:tblLook w:val="04A0" w:firstRow="1" w:lastRow="0" w:firstColumn="1" w:lastColumn="0" w:noHBand="0" w:noVBand="1"/>
      </w:tblPr>
      <w:tblGrid>
        <w:gridCol w:w="1980"/>
        <w:gridCol w:w="7365"/>
      </w:tblGrid>
      <w:tr w:rsidR="00D11568" w14:paraId="75F81FBC" w14:textId="77777777">
        <w:tc>
          <w:tcPr>
            <w:tcW w:w="1980" w:type="dxa"/>
            <w:vAlign w:val="center"/>
          </w:tcPr>
          <w:p w14:paraId="217AB0C6"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7365" w:type="dxa"/>
            <w:vAlign w:val="center"/>
          </w:tcPr>
          <w:p w14:paraId="7ADC716B"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11568" w14:paraId="3464CC00" w14:textId="77777777">
        <w:tc>
          <w:tcPr>
            <w:tcW w:w="1980" w:type="dxa"/>
            <w:vAlign w:val="center"/>
          </w:tcPr>
          <w:p w14:paraId="4AE677E4"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65" w:type="dxa"/>
          </w:tcPr>
          <w:p w14:paraId="069244C4"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Заявитель не имеет квалификации, необходимой для осуществления трудовой или предпринимательской деятельности</w:t>
            </w:r>
          </w:p>
        </w:tc>
      </w:tr>
      <w:tr w:rsidR="00D11568" w14:paraId="6AF14B65" w14:textId="77777777">
        <w:tc>
          <w:tcPr>
            <w:tcW w:w="1980" w:type="dxa"/>
            <w:vAlign w:val="center"/>
          </w:tcPr>
          <w:p w14:paraId="19F2E9B4"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365" w:type="dxa"/>
          </w:tcPr>
          <w:p w14:paraId="16FC5FBB"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Заявитель имеет квалификацию, необходимую для осуществления трудовой или предпринимательской деятельности, в том числе за счет социального контракта</w:t>
            </w:r>
          </w:p>
        </w:tc>
      </w:tr>
    </w:tbl>
    <w:p w14:paraId="45E63FF4" w14:textId="77777777" w:rsidR="00D11568" w:rsidRDefault="00D11568">
      <w:pPr>
        <w:jc w:val="both"/>
        <w:rPr>
          <w:rFonts w:ascii="Times New Roman" w:hAnsi="Times New Roman" w:cs="Times New Roman"/>
          <w:sz w:val="28"/>
          <w:szCs w:val="28"/>
        </w:rPr>
      </w:pPr>
    </w:p>
    <w:p w14:paraId="2D303A99" w14:textId="77777777" w:rsidR="00D11568" w:rsidRDefault="00B56763">
      <w:pPr>
        <w:pStyle w:val="af9"/>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Опыт трудовой деятельности – заявитель осуществлял трудовую деятельность по трудовому договору (срочному или бессрочному), выполнял работы (оказывал услуги) по договору гражданско-правового характера. Подтверждается записями трудовой книжки, договорами ГПХ, сведениями </w:t>
      </w:r>
      <w:r>
        <w:rPr>
          <w:rFonts w:ascii="Times New Roman" w:hAnsi="Times New Roman" w:cs="Times New Roman"/>
          <w:sz w:val="28"/>
          <w:szCs w:val="28"/>
        </w:rPr>
        <w:br/>
        <w:t>о состоянии лицевого счета застрахованного лица из ПФР.</w:t>
      </w:r>
    </w:p>
    <w:tbl>
      <w:tblPr>
        <w:tblStyle w:val="af8"/>
        <w:tblW w:w="0" w:type="auto"/>
        <w:tblLook w:val="04A0" w:firstRow="1" w:lastRow="0" w:firstColumn="1" w:lastColumn="0" w:noHBand="0" w:noVBand="1"/>
      </w:tblPr>
      <w:tblGrid>
        <w:gridCol w:w="1980"/>
        <w:gridCol w:w="7365"/>
      </w:tblGrid>
      <w:tr w:rsidR="00D11568" w14:paraId="55E8E3E8" w14:textId="77777777">
        <w:tc>
          <w:tcPr>
            <w:tcW w:w="1980" w:type="dxa"/>
            <w:vAlign w:val="center"/>
          </w:tcPr>
          <w:p w14:paraId="2E44D9F2"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lastRenderedPageBreak/>
              <w:t>Количество баллов</w:t>
            </w:r>
          </w:p>
        </w:tc>
        <w:tc>
          <w:tcPr>
            <w:tcW w:w="7365" w:type="dxa"/>
            <w:vAlign w:val="center"/>
          </w:tcPr>
          <w:p w14:paraId="2269F501"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11568" w14:paraId="70F86255" w14:textId="77777777">
        <w:tc>
          <w:tcPr>
            <w:tcW w:w="1980" w:type="dxa"/>
            <w:vAlign w:val="center"/>
          </w:tcPr>
          <w:p w14:paraId="627C0C21"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65" w:type="dxa"/>
          </w:tcPr>
          <w:p w14:paraId="4BEA2774"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Беспрерывный стаж трудовой деятельности составляет до 1 года</w:t>
            </w:r>
          </w:p>
        </w:tc>
      </w:tr>
      <w:tr w:rsidR="00D11568" w14:paraId="167B35E4" w14:textId="77777777">
        <w:tc>
          <w:tcPr>
            <w:tcW w:w="1980" w:type="dxa"/>
            <w:vAlign w:val="center"/>
          </w:tcPr>
          <w:p w14:paraId="03E144E1"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65" w:type="dxa"/>
          </w:tcPr>
          <w:p w14:paraId="741C11B9"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xml:space="preserve">Беспрерывный стаж трудовой деятельности составляет от 1 до 3 лет </w:t>
            </w:r>
          </w:p>
          <w:p w14:paraId="73E0E9EE"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Общий стаж составляет от 3 до 5 лет, но с перерывом до 6 месяцев</w:t>
            </w:r>
          </w:p>
        </w:tc>
      </w:tr>
      <w:tr w:rsidR="00D11568" w14:paraId="6D78A7C1" w14:textId="77777777">
        <w:tc>
          <w:tcPr>
            <w:tcW w:w="1980" w:type="dxa"/>
            <w:vAlign w:val="center"/>
          </w:tcPr>
          <w:p w14:paraId="0FCF2AFF"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365" w:type="dxa"/>
          </w:tcPr>
          <w:p w14:paraId="19B130D6"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xml:space="preserve">Беспрерывный стаж трудовой деятельности составляет от 3 до 5 лет </w:t>
            </w:r>
          </w:p>
          <w:p w14:paraId="3DAB3E0F"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Общий стаж составляет 5 и более лет, но с перерывом до 6 месяцев</w:t>
            </w:r>
          </w:p>
        </w:tc>
      </w:tr>
      <w:tr w:rsidR="00D11568" w14:paraId="6CAA6ED4" w14:textId="77777777">
        <w:tc>
          <w:tcPr>
            <w:tcW w:w="1980" w:type="dxa"/>
            <w:vAlign w:val="center"/>
          </w:tcPr>
          <w:p w14:paraId="48C87CF1"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365" w:type="dxa"/>
          </w:tcPr>
          <w:p w14:paraId="4E6DFDB2"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Беспрерывный стаж трудовой деятельности составляет более 5 лет</w:t>
            </w:r>
          </w:p>
        </w:tc>
      </w:tr>
    </w:tbl>
    <w:p w14:paraId="616A9AB3" w14:textId="77777777" w:rsidR="00D11568" w:rsidRDefault="00D11568">
      <w:pPr>
        <w:pStyle w:val="af9"/>
        <w:ind w:left="1069"/>
        <w:jc w:val="both"/>
        <w:rPr>
          <w:rFonts w:ascii="Times New Roman" w:hAnsi="Times New Roman" w:cs="Times New Roman"/>
          <w:sz w:val="28"/>
          <w:szCs w:val="28"/>
        </w:rPr>
      </w:pPr>
    </w:p>
    <w:p w14:paraId="51BD9D38" w14:textId="77777777" w:rsidR="00D11568" w:rsidRDefault="00B56763">
      <w:pPr>
        <w:pStyle w:val="af9"/>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 семьи – количество членов семьи, объединенные свойством или родством, ведущих совместное хозяйство. </w:t>
      </w:r>
    </w:p>
    <w:tbl>
      <w:tblPr>
        <w:tblStyle w:val="af8"/>
        <w:tblW w:w="0" w:type="auto"/>
        <w:tblLook w:val="04A0" w:firstRow="1" w:lastRow="0" w:firstColumn="1" w:lastColumn="0" w:noHBand="0" w:noVBand="1"/>
      </w:tblPr>
      <w:tblGrid>
        <w:gridCol w:w="1980"/>
        <w:gridCol w:w="7365"/>
      </w:tblGrid>
      <w:tr w:rsidR="00D11568" w14:paraId="2369E18D" w14:textId="77777777">
        <w:tc>
          <w:tcPr>
            <w:tcW w:w="1980" w:type="dxa"/>
            <w:vAlign w:val="center"/>
          </w:tcPr>
          <w:p w14:paraId="72453F2A"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7365" w:type="dxa"/>
            <w:vAlign w:val="center"/>
          </w:tcPr>
          <w:p w14:paraId="65951595"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11568" w14:paraId="1945B8BC" w14:textId="77777777">
        <w:tc>
          <w:tcPr>
            <w:tcW w:w="1980" w:type="dxa"/>
            <w:vAlign w:val="center"/>
          </w:tcPr>
          <w:p w14:paraId="2FFEB1B2"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65" w:type="dxa"/>
          </w:tcPr>
          <w:p w14:paraId="58F3BA7A"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Одиноко проживающий гражданин</w:t>
            </w:r>
          </w:p>
        </w:tc>
      </w:tr>
      <w:tr w:rsidR="00D11568" w14:paraId="7C43E4C4" w14:textId="77777777">
        <w:tc>
          <w:tcPr>
            <w:tcW w:w="1980" w:type="dxa"/>
            <w:vAlign w:val="center"/>
          </w:tcPr>
          <w:p w14:paraId="22CCB2AE"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65" w:type="dxa"/>
          </w:tcPr>
          <w:p w14:paraId="21EF8166"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2-3 человека</w:t>
            </w:r>
          </w:p>
        </w:tc>
      </w:tr>
      <w:tr w:rsidR="00D11568" w14:paraId="5F41B9AB" w14:textId="77777777">
        <w:tc>
          <w:tcPr>
            <w:tcW w:w="1980" w:type="dxa"/>
            <w:vAlign w:val="center"/>
          </w:tcPr>
          <w:p w14:paraId="53AC34AE"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365" w:type="dxa"/>
          </w:tcPr>
          <w:p w14:paraId="106DCC42"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Более 5 человек</w:t>
            </w:r>
          </w:p>
        </w:tc>
      </w:tr>
      <w:tr w:rsidR="00D11568" w14:paraId="6E0FDB23" w14:textId="77777777">
        <w:tc>
          <w:tcPr>
            <w:tcW w:w="1980" w:type="dxa"/>
            <w:vAlign w:val="center"/>
          </w:tcPr>
          <w:p w14:paraId="777CD013"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365" w:type="dxa"/>
          </w:tcPr>
          <w:p w14:paraId="0A476BE1"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Одно из трех условий:</w:t>
            </w:r>
          </w:p>
          <w:p w14:paraId="71025DB1"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- 4-5 человек</w:t>
            </w:r>
          </w:p>
          <w:p w14:paraId="02D15008"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за период действия социального контракта состав семьи увеличился за счет рождения ребенка (детей)</w:t>
            </w:r>
          </w:p>
          <w:p w14:paraId="32F7F8C8"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за период действия социального контракта состав семьи изменился за счет уменьшения трудоспособных членов семьи (смерть, нетрудоспособность)</w:t>
            </w:r>
          </w:p>
        </w:tc>
      </w:tr>
    </w:tbl>
    <w:p w14:paraId="7156AD52" w14:textId="77777777" w:rsidR="00D11568" w:rsidRDefault="00D11568">
      <w:pPr>
        <w:pStyle w:val="af9"/>
        <w:ind w:left="1069"/>
        <w:jc w:val="both"/>
        <w:rPr>
          <w:rFonts w:ascii="Times New Roman" w:hAnsi="Times New Roman" w:cs="Times New Roman"/>
          <w:sz w:val="28"/>
          <w:szCs w:val="28"/>
        </w:rPr>
      </w:pPr>
    </w:p>
    <w:p w14:paraId="25441A4D" w14:textId="77777777" w:rsidR="00D11568" w:rsidRDefault="00B56763">
      <w:pPr>
        <w:pStyle w:val="af9"/>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иждивенческой нагрузки на семью – наличие в составе семьи детей и/или нетрудоспособных граждан (пенсионеры, инвалиды), определяется отношением количества нетрудоспособных членов семьи к количеству трудоспособных членов семьи. </w:t>
      </w:r>
    </w:p>
    <w:tbl>
      <w:tblPr>
        <w:tblStyle w:val="af8"/>
        <w:tblW w:w="0" w:type="auto"/>
        <w:tblLook w:val="04A0" w:firstRow="1" w:lastRow="0" w:firstColumn="1" w:lastColumn="0" w:noHBand="0" w:noVBand="1"/>
      </w:tblPr>
      <w:tblGrid>
        <w:gridCol w:w="1980"/>
        <w:gridCol w:w="7365"/>
      </w:tblGrid>
      <w:tr w:rsidR="00D11568" w14:paraId="7AE46CED" w14:textId="77777777">
        <w:tc>
          <w:tcPr>
            <w:tcW w:w="1980" w:type="dxa"/>
            <w:vAlign w:val="center"/>
          </w:tcPr>
          <w:p w14:paraId="40B1CB06"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7365" w:type="dxa"/>
            <w:vAlign w:val="center"/>
          </w:tcPr>
          <w:p w14:paraId="7FC670DB"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11568" w14:paraId="33274DCD" w14:textId="77777777">
        <w:tc>
          <w:tcPr>
            <w:tcW w:w="1980" w:type="dxa"/>
            <w:vAlign w:val="center"/>
          </w:tcPr>
          <w:p w14:paraId="2833CB8A"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65" w:type="dxa"/>
          </w:tcPr>
          <w:p w14:paraId="66144852"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На 1 трудоспособного члена семьи приходится 0 или 1 нетрудоспособный член семьи</w:t>
            </w:r>
          </w:p>
        </w:tc>
      </w:tr>
      <w:tr w:rsidR="00D11568" w14:paraId="4A5F93A0" w14:textId="77777777">
        <w:tc>
          <w:tcPr>
            <w:tcW w:w="1980" w:type="dxa"/>
            <w:vAlign w:val="center"/>
          </w:tcPr>
          <w:p w14:paraId="05E08D6A"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65" w:type="dxa"/>
          </w:tcPr>
          <w:p w14:paraId="129DCA1E"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xml:space="preserve">На 1 трудоспособного члена семьи приходится более 3 нетрудоспособных членов семьи </w:t>
            </w:r>
          </w:p>
        </w:tc>
      </w:tr>
      <w:tr w:rsidR="00D11568" w14:paraId="201AFF73" w14:textId="77777777">
        <w:tc>
          <w:tcPr>
            <w:tcW w:w="1980" w:type="dxa"/>
            <w:vAlign w:val="center"/>
          </w:tcPr>
          <w:p w14:paraId="4FAF39D7"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365" w:type="dxa"/>
          </w:tcPr>
          <w:p w14:paraId="104AC958"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На 1 трудоспособного члена семьи приходится 3 нетрудоспособных членов семьи</w:t>
            </w:r>
          </w:p>
        </w:tc>
      </w:tr>
      <w:tr w:rsidR="00D11568" w14:paraId="5EC70413" w14:textId="77777777">
        <w:tc>
          <w:tcPr>
            <w:tcW w:w="1980" w:type="dxa"/>
            <w:vAlign w:val="center"/>
          </w:tcPr>
          <w:p w14:paraId="46C6A762"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365" w:type="dxa"/>
          </w:tcPr>
          <w:p w14:paraId="4E1034D1"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На 1 трудоспособного члена семьи приходится 2 нетрудоспособных членов семьи</w:t>
            </w:r>
          </w:p>
        </w:tc>
      </w:tr>
    </w:tbl>
    <w:p w14:paraId="13F4380E" w14:textId="77777777" w:rsidR="00D11568" w:rsidRDefault="00D11568">
      <w:pPr>
        <w:pStyle w:val="af9"/>
        <w:ind w:left="1069"/>
        <w:jc w:val="both"/>
        <w:rPr>
          <w:rFonts w:ascii="Times New Roman" w:hAnsi="Times New Roman" w:cs="Times New Roman"/>
          <w:sz w:val="28"/>
          <w:szCs w:val="28"/>
        </w:rPr>
      </w:pPr>
    </w:p>
    <w:p w14:paraId="1B171AD3" w14:textId="77777777" w:rsidR="00D11568" w:rsidRDefault="00B56763">
      <w:pPr>
        <w:pStyle w:val="af9"/>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Уровень СДД – объем дохода в денежном выражении в расчете на 1 члена семьи.</w:t>
      </w:r>
    </w:p>
    <w:tbl>
      <w:tblPr>
        <w:tblStyle w:val="af8"/>
        <w:tblW w:w="0" w:type="auto"/>
        <w:tblLook w:val="04A0" w:firstRow="1" w:lastRow="0" w:firstColumn="1" w:lastColumn="0" w:noHBand="0" w:noVBand="1"/>
      </w:tblPr>
      <w:tblGrid>
        <w:gridCol w:w="1980"/>
        <w:gridCol w:w="7365"/>
      </w:tblGrid>
      <w:tr w:rsidR="00D11568" w14:paraId="2820B80E" w14:textId="77777777">
        <w:tc>
          <w:tcPr>
            <w:tcW w:w="1980" w:type="dxa"/>
            <w:vAlign w:val="center"/>
          </w:tcPr>
          <w:p w14:paraId="606CCACC"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7365" w:type="dxa"/>
            <w:vAlign w:val="center"/>
          </w:tcPr>
          <w:p w14:paraId="48ACCC26"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11568" w14:paraId="5D11063A" w14:textId="77777777">
        <w:tc>
          <w:tcPr>
            <w:tcW w:w="1980" w:type="dxa"/>
            <w:vAlign w:val="center"/>
          </w:tcPr>
          <w:p w14:paraId="0A41BA4B"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65" w:type="dxa"/>
          </w:tcPr>
          <w:p w14:paraId="1694947C"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СДД семьи на момент завершения действия социального контракта равно или ниже СДД на момент заключения социального контракта</w:t>
            </w:r>
          </w:p>
        </w:tc>
      </w:tr>
      <w:tr w:rsidR="00D11568" w14:paraId="7EB2D942" w14:textId="77777777">
        <w:tc>
          <w:tcPr>
            <w:tcW w:w="1980" w:type="dxa"/>
            <w:vAlign w:val="center"/>
          </w:tcPr>
          <w:p w14:paraId="7128CD36"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65" w:type="dxa"/>
          </w:tcPr>
          <w:p w14:paraId="45559145"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СДД семьи на момент завершения действия социального контракта увеличился, но не более чем 30%, по сравнению с СДД на момент заключения социального контракта</w:t>
            </w:r>
          </w:p>
        </w:tc>
      </w:tr>
      <w:tr w:rsidR="00D11568" w14:paraId="06C56490" w14:textId="77777777">
        <w:tc>
          <w:tcPr>
            <w:tcW w:w="1980" w:type="dxa"/>
            <w:vAlign w:val="center"/>
          </w:tcPr>
          <w:p w14:paraId="2E45A6F9"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365" w:type="dxa"/>
          </w:tcPr>
          <w:p w14:paraId="41236ACF"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СДД семьи на момент завершения действия социального контракта увеличился, но не более чем на 30% - 50%, по сравнению с СДД на момент заключения социального контракта</w:t>
            </w:r>
          </w:p>
        </w:tc>
      </w:tr>
      <w:tr w:rsidR="00D11568" w14:paraId="3A18AA53" w14:textId="77777777">
        <w:tc>
          <w:tcPr>
            <w:tcW w:w="1980" w:type="dxa"/>
            <w:vAlign w:val="center"/>
          </w:tcPr>
          <w:p w14:paraId="5DAFA83A"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365" w:type="dxa"/>
          </w:tcPr>
          <w:p w14:paraId="36D59096"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СДД семьи на момент завершения действия социального контракта увеличился, но не более чем на 50% - 75%, по сравнению с СДД на момент заключения социального контракта</w:t>
            </w:r>
          </w:p>
        </w:tc>
      </w:tr>
      <w:tr w:rsidR="00D11568" w14:paraId="25956C37" w14:textId="77777777">
        <w:tc>
          <w:tcPr>
            <w:tcW w:w="1980" w:type="dxa"/>
            <w:vAlign w:val="center"/>
          </w:tcPr>
          <w:p w14:paraId="5F4B1834" w14:textId="427DE1B5" w:rsidR="00D11568" w:rsidRDefault="009653E5">
            <w:pPr>
              <w:pStyle w:val="af9"/>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365" w:type="dxa"/>
          </w:tcPr>
          <w:p w14:paraId="5EEC6BDD"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Одно из двух условий:</w:t>
            </w:r>
          </w:p>
          <w:p w14:paraId="2EF2E97C"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СДД семьи на момент завершения действия социального контракта увеличился более чем на 75% по сравнению с СДД на момент заключения социального контракта</w:t>
            </w:r>
          </w:p>
          <w:p w14:paraId="37F3F89D"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СДД превышает ВПМ</w:t>
            </w:r>
            <w:r>
              <w:rPr>
                <w:rStyle w:val="af7"/>
                <w:rFonts w:ascii="Times New Roman" w:hAnsi="Times New Roman" w:cs="Times New Roman"/>
                <w:sz w:val="24"/>
                <w:szCs w:val="24"/>
              </w:rPr>
              <w:footnoteReference w:id="5"/>
            </w:r>
          </w:p>
        </w:tc>
      </w:tr>
    </w:tbl>
    <w:p w14:paraId="706530E6" w14:textId="77777777" w:rsidR="00D11568" w:rsidRDefault="00D11568">
      <w:pPr>
        <w:pStyle w:val="af9"/>
        <w:ind w:left="1069"/>
        <w:jc w:val="both"/>
        <w:rPr>
          <w:rFonts w:ascii="Times New Roman" w:hAnsi="Times New Roman" w:cs="Times New Roman"/>
          <w:sz w:val="28"/>
          <w:szCs w:val="28"/>
        </w:rPr>
      </w:pPr>
    </w:p>
    <w:p w14:paraId="7511ED39" w14:textId="77777777" w:rsidR="00D11568" w:rsidRDefault="00B56763">
      <w:pPr>
        <w:pStyle w:val="af9"/>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мероприятий ПСА – выполнение заявителем мероприятий программы социальной адаптации в соответствии с перечнем, сроками и объемами мероприятий</w:t>
      </w:r>
    </w:p>
    <w:tbl>
      <w:tblPr>
        <w:tblStyle w:val="af8"/>
        <w:tblW w:w="0" w:type="auto"/>
        <w:tblLook w:val="04A0" w:firstRow="1" w:lastRow="0" w:firstColumn="1" w:lastColumn="0" w:noHBand="0" w:noVBand="1"/>
      </w:tblPr>
      <w:tblGrid>
        <w:gridCol w:w="1980"/>
        <w:gridCol w:w="7365"/>
      </w:tblGrid>
      <w:tr w:rsidR="00D11568" w14:paraId="2A421110" w14:textId="77777777">
        <w:tc>
          <w:tcPr>
            <w:tcW w:w="1980" w:type="dxa"/>
            <w:vAlign w:val="center"/>
          </w:tcPr>
          <w:p w14:paraId="4BC6A5B5"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7365" w:type="dxa"/>
            <w:vAlign w:val="center"/>
          </w:tcPr>
          <w:p w14:paraId="1ECFF04A"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11568" w14:paraId="711A1797" w14:textId="77777777">
        <w:tc>
          <w:tcPr>
            <w:tcW w:w="1980" w:type="dxa"/>
            <w:vAlign w:val="center"/>
          </w:tcPr>
          <w:p w14:paraId="439565E8"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65" w:type="dxa"/>
          </w:tcPr>
          <w:p w14:paraId="55735FFA"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Одно из двух условий:</w:t>
            </w:r>
          </w:p>
          <w:p w14:paraId="4635ECD6"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xml:space="preserve">- мероприятия ПСА не выполнены </w:t>
            </w:r>
          </w:p>
          <w:p w14:paraId="1DCBA09E"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мероприятия ПСА частично выполнены, но:</w:t>
            </w:r>
          </w:p>
          <w:p w14:paraId="27DD7CD4"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по СК на поиск работы – не выполнены мероприятия по трудоустройству, в том числе в части прохождения профессионального обучения и получения дополнительного профессионального образования,</w:t>
            </w:r>
          </w:p>
          <w:p w14:paraId="770AAA07"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по СК на ИП – не выполнены мероприятия по осуществлению индивидуальной предпринимательской деятельности, в том числе в части прохождения профессионального обучения и получения дополнительного профессионального образования, либо выявлено нецелевое использование ГСП,</w:t>
            </w:r>
          </w:p>
          <w:p w14:paraId="6F29C6A7"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по СК на ЛПХ – не выполнены мероприятия по ведению ЛПХ, в том числе в части прохождения профессионального обучения и получения дополнительного профессионального образования, либо выявлено нецелевое использование ГСП,</w:t>
            </w:r>
          </w:p>
          <w:p w14:paraId="30B6D51A" w14:textId="2295383A"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по СК на преодоление ТЖС – не выполнены мероприятия с целевым использованием ГСП</w:t>
            </w:r>
            <w:r>
              <w:rPr>
                <w:rStyle w:val="af7"/>
                <w:rFonts w:ascii="Times New Roman" w:hAnsi="Times New Roman" w:cs="Times New Roman"/>
                <w:sz w:val="24"/>
                <w:szCs w:val="24"/>
              </w:rPr>
              <w:footnoteReference w:id="6"/>
            </w:r>
            <w:r>
              <w:rPr>
                <w:rFonts w:ascii="Times New Roman" w:hAnsi="Times New Roman" w:cs="Times New Roman"/>
                <w:sz w:val="24"/>
                <w:szCs w:val="24"/>
              </w:rPr>
              <w:t xml:space="preserve"> </w:t>
            </w:r>
          </w:p>
        </w:tc>
      </w:tr>
      <w:tr w:rsidR="00D11568" w14:paraId="7E854D3E" w14:textId="77777777">
        <w:tc>
          <w:tcPr>
            <w:tcW w:w="1980" w:type="dxa"/>
            <w:vAlign w:val="center"/>
          </w:tcPr>
          <w:p w14:paraId="1107F132"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65" w:type="dxa"/>
          </w:tcPr>
          <w:p w14:paraId="78BCD005"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Мероприятия частично выполнены</w:t>
            </w:r>
          </w:p>
        </w:tc>
      </w:tr>
      <w:tr w:rsidR="00D11568" w14:paraId="07F2CFDA" w14:textId="77777777">
        <w:tc>
          <w:tcPr>
            <w:tcW w:w="1980" w:type="dxa"/>
            <w:vAlign w:val="center"/>
          </w:tcPr>
          <w:p w14:paraId="5AF1466C"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365" w:type="dxa"/>
          </w:tcPr>
          <w:p w14:paraId="752783A9"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xml:space="preserve">Мероприятия ПСА выполнены в полном объеме, но со сдвигом сроков их выполнения на основании письменного уведомления заявителем органа социальной защиты с изложением причин невозможности выполнить мероприятия ПСА в установленный срок </w:t>
            </w:r>
          </w:p>
        </w:tc>
      </w:tr>
      <w:tr w:rsidR="00D11568" w14:paraId="106F53FC" w14:textId="77777777">
        <w:tc>
          <w:tcPr>
            <w:tcW w:w="1980" w:type="dxa"/>
            <w:vAlign w:val="center"/>
          </w:tcPr>
          <w:p w14:paraId="091C8F94"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365" w:type="dxa"/>
          </w:tcPr>
          <w:p w14:paraId="27BCC8C7"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Мероприятия ПСА выполнены в полном объеме и в установленные сроки</w:t>
            </w:r>
          </w:p>
        </w:tc>
      </w:tr>
    </w:tbl>
    <w:p w14:paraId="19F5AE49" w14:textId="77777777" w:rsidR="00D11568" w:rsidRDefault="00D11568">
      <w:pPr>
        <w:pStyle w:val="af9"/>
        <w:ind w:left="709"/>
        <w:jc w:val="both"/>
        <w:rPr>
          <w:rFonts w:ascii="Times New Roman" w:hAnsi="Times New Roman" w:cs="Times New Roman"/>
          <w:sz w:val="28"/>
          <w:szCs w:val="28"/>
        </w:rPr>
      </w:pPr>
    </w:p>
    <w:p w14:paraId="012BE1CB" w14:textId="77777777" w:rsidR="00D11568" w:rsidRDefault="00B56763">
      <w:pPr>
        <w:pStyle w:val="af9"/>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Исполнительская дисциплина – своевременность</w:t>
      </w:r>
      <w:r>
        <w:rPr>
          <w:rStyle w:val="af7"/>
          <w:rFonts w:ascii="Times New Roman" w:hAnsi="Times New Roman" w:cs="Times New Roman"/>
          <w:sz w:val="28"/>
          <w:szCs w:val="28"/>
        </w:rPr>
        <w:footnoteReference w:id="7"/>
      </w:r>
      <w:r>
        <w:rPr>
          <w:rFonts w:ascii="Times New Roman" w:hAnsi="Times New Roman" w:cs="Times New Roman"/>
          <w:sz w:val="28"/>
          <w:szCs w:val="28"/>
        </w:rPr>
        <w:t xml:space="preserve"> и полнота представления заявителем отчетных документов</w:t>
      </w:r>
      <w:r>
        <w:rPr>
          <w:rStyle w:val="af7"/>
          <w:rFonts w:ascii="Times New Roman" w:hAnsi="Times New Roman" w:cs="Times New Roman"/>
          <w:sz w:val="28"/>
          <w:szCs w:val="28"/>
        </w:rPr>
        <w:footnoteReference w:id="8"/>
      </w:r>
    </w:p>
    <w:tbl>
      <w:tblPr>
        <w:tblStyle w:val="af8"/>
        <w:tblW w:w="0" w:type="auto"/>
        <w:tblLook w:val="04A0" w:firstRow="1" w:lastRow="0" w:firstColumn="1" w:lastColumn="0" w:noHBand="0" w:noVBand="1"/>
      </w:tblPr>
      <w:tblGrid>
        <w:gridCol w:w="1980"/>
        <w:gridCol w:w="7365"/>
      </w:tblGrid>
      <w:tr w:rsidR="00D11568" w14:paraId="1685562C" w14:textId="77777777">
        <w:tc>
          <w:tcPr>
            <w:tcW w:w="1980" w:type="dxa"/>
            <w:vAlign w:val="center"/>
          </w:tcPr>
          <w:p w14:paraId="0B81CFDD"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7365" w:type="dxa"/>
            <w:vAlign w:val="center"/>
          </w:tcPr>
          <w:p w14:paraId="0E0FFDB9"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11568" w14:paraId="1A65A957" w14:textId="77777777">
        <w:tc>
          <w:tcPr>
            <w:tcW w:w="1980" w:type="dxa"/>
            <w:vAlign w:val="center"/>
          </w:tcPr>
          <w:p w14:paraId="14479B69"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65" w:type="dxa"/>
          </w:tcPr>
          <w:p w14:paraId="1A21B691"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Заявитель не представил подтверждающие выполнение ПСА документы</w:t>
            </w:r>
          </w:p>
        </w:tc>
      </w:tr>
      <w:tr w:rsidR="00D11568" w14:paraId="68875A1D" w14:textId="77777777">
        <w:tc>
          <w:tcPr>
            <w:tcW w:w="1980" w:type="dxa"/>
            <w:vAlign w:val="center"/>
          </w:tcPr>
          <w:p w14:paraId="491E2378"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65" w:type="dxa"/>
          </w:tcPr>
          <w:p w14:paraId="24437EE9"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Одно из двух условий:</w:t>
            </w:r>
          </w:p>
          <w:p w14:paraId="4C687760"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заявитель систематически (3 и более раз за период действия СК) нарушает срок предоставления отчетности, но отчетные документы представлены за период действия СК</w:t>
            </w:r>
          </w:p>
          <w:p w14:paraId="5EB889B2"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xml:space="preserve">- заявитель представил отчетные документы только после их запроса ОСЗН </w:t>
            </w:r>
          </w:p>
        </w:tc>
      </w:tr>
      <w:tr w:rsidR="00D11568" w14:paraId="5E4294A8" w14:textId="77777777">
        <w:tc>
          <w:tcPr>
            <w:tcW w:w="1980" w:type="dxa"/>
            <w:vAlign w:val="center"/>
          </w:tcPr>
          <w:p w14:paraId="2B98EC51"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365" w:type="dxa"/>
          </w:tcPr>
          <w:p w14:paraId="24AEBAD7"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Заявитель незначительно (1-2 раза за период действия СК) нарушил срок предоставления отчетности, отчетные документы представлены в полном объеме</w:t>
            </w:r>
          </w:p>
        </w:tc>
      </w:tr>
      <w:tr w:rsidR="00D11568" w14:paraId="153595F7" w14:textId="77777777">
        <w:tc>
          <w:tcPr>
            <w:tcW w:w="1980" w:type="dxa"/>
            <w:vAlign w:val="center"/>
          </w:tcPr>
          <w:p w14:paraId="3B4DE6F8"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365" w:type="dxa"/>
          </w:tcPr>
          <w:p w14:paraId="36A28E30"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Заявитель своевременно и в полном объеме представляет отчетные документы в ОСЗН</w:t>
            </w:r>
          </w:p>
        </w:tc>
      </w:tr>
    </w:tbl>
    <w:p w14:paraId="43C6E5FE" w14:textId="77777777" w:rsidR="00D11568" w:rsidRDefault="00D11568">
      <w:pPr>
        <w:pStyle w:val="af9"/>
        <w:ind w:left="709"/>
        <w:jc w:val="both"/>
        <w:rPr>
          <w:rFonts w:ascii="Times New Roman" w:hAnsi="Times New Roman" w:cs="Times New Roman"/>
          <w:sz w:val="28"/>
          <w:szCs w:val="28"/>
        </w:rPr>
      </w:pPr>
    </w:p>
    <w:p w14:paraId="40722321" w14:textId="77777777" w:rsidR="00D11568" w:rsidRDefault="00B56763">
      <w:pPr>
        <w:pStyle w:val="af9"/>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Материально-бытовые условия проживания семьи – наличие имущества первой необходимости</w:t>
      </w:r>
      <w:r>
        <w:rPr>
          <w:rStyle w:val="af7"/>
          <w:rFonts w:ascii="Times New Roman" w:hAnsi="Times New Roman" w:cs="Times New Roman"/>
          <w:sz w:val="28"/>
          <w:szCs w:val="28"/>
        </w:rPr>
        <w:footnoteReference w:id="9"/>
      </w:r>
      <w:r>
        <w:rPr>
          <w:rFonts w:ascii="Times New Roman" w:hAnsi="Times New Roman" w:cs="Times New Roman"/>
          <w:sz w:val="28"/>
          <w:szCs w:val="28"/>
        </w:rPr>
        <w:t xml:space="preserve"> для удовлетворения текущих потребностей семьи, одежды, обуви, продуктов питания и средств гигиены, соответствие жилого помещения первичным санитарным нормам, наличие возможности реализации своих потребностей у членов семьи (прием пиши, сон, отдых, занятия, осуществление гигиенических процедур и др.). При оценке данного критерия важно подробное и достоверное заполнение листа собеседования и акта комиссионного обследования условий проживания сотрудниками ОСЗН и/или ССУ.</w:t>
      </w:r>
    </w:p>
    <w:tbl>
      <w:tblPr>
        <w:tblStyle w:val="af8"/>
        <w:tblW w:w="0" w:type="auto"/>
        <w:tblLook w:val="04A0" w:firstRow="1" w:lastRow="0" w:firstColumn="1" w:lastColumn="0" w:noHBand="0" w:noVBand="1"/>
      </w:tblPr>
      <w:tblGrid>
        <w:gridCol w:w="1980"/>
        <w:gridCol w:w="7365"/>
      </w:tblGrid>
      <w:tr w:rsidR="00D11568" w14:paraId="5362F0DD" w14:textId="77777777">
        <w:tc>
          <w:tcPr>
            <w:tcW w:w="1980" w:type="dxa"/>
            <w:vAlign w:val="center"/>
          </w:tcPr>
          <w:p w14:paraId="75BA8B5E"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7365" w:type="dxa"/>
            <w:vAlign w:val="center"/>
          </w:tcPr>
          <w:p w14:paraId="108181F3"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11568" w14:paraId="50BC8E9B" w14:textId="77777777">
        <w:tc>
          <w:tcPr>
            <w:tcW w:w="1980" w:type="dxa"/>
            <w:vAlign w:val="center"/>
          </w:tcPr>
          <w:p w14:paraId="15BF20DC"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65" w:type="dxa"/>
          </w:tcPr>
          <w:p w14:paraId="605C51D7"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Материально-бытовые условия проживания остались без изменений по сравнению с моментом заключения СК</w:t>
            </w:r>
          </w:p>
        </w:tc>
      </w:tr>
      <w:tr w:rsidR="00D11568" w14:paraId="57CC40DB" w14:textId="77777777">
        <w:tc>
          <w:tcPr>
            <w:tcW w:w="1980" w:type="dxa"/>
            <w:vAlign w:val="center"/>
          </w:tcPr>
          <w:p w14:paraId="6CB7A08E"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65" w:type="dxa"/>
          </w:tcPr>
          <w:p w14:paraId="5B975607"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Материально-бытовые условия проживания улучшились по одному из показателей, требующих улучшения (например, семье необходимо приобрести одежду и обувь по сезону детям, заменить унитаз и холодильник, но в результате реализации СК удалось только заменить унитаз)</w:t>
            </w:r>
          </w:p>
        </w:tc>
      </w:tr>
      <w:tr w:rsidR="00D11568" w14:paraId="03A38E92" w14:textId="77777777">
        <w:tc>
          <w:tcPr>
            <w:tcW w:w="1980" w:type="dxa"/>
            <w:vAlign w:val="center"/>
          </w:tcPr>
          <w:p w14:paraId="51E0E421"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365" w:type="dxa"/>
          </w:tcPr>
          <w:p w14:paraId="3B9CA646"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Материально-бытовые условия проживания заметно улучшились, при этом остались нерешенными вопросы, требующих затрат, превышающих объем выплаченной ГСП</w:t>
            </w:r>
          </w:p>
        </w:tc>
      </w:tr>
      <w:tr w:rsidR="00D11568" w14:paraId="4E097082" w14:textId="77777777">
        <w:tc>
          <w:tcPr>
            <w:tcW w:w="1980" w:type="dxa"/>
            <w:vAlign w:val="center"/>
          </w:tcPr>
          <w:p w14:paraId="34A120ED"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365" w:type="dxa"/>
          </w:tcPr>
          <w:p w14:paraId="2478EC2E"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Материально-бытовые условия улучшились и способствуют развитию экономической самостоятельности семьи</w:t>
            </w:r>
          </w:p>
        </w:tc>
      </w:tr>
    </w:tbl>
    <w:p w14:paraId="5B2E1639" w14:textId="77777777" w:rsidR="00D11568" w:rsidRDefault="00D11568">
      <w:pPr>
        <w:pStyle w:val="af9"/>
        <w:ind w:left="709"/>
        <w:jc w:val="both"/>
        <w:rPr>
          <w:rFonts w:ascii="Times New Roman" w:hAnsi="Times New Roman" w:cs="Times New Roman"/>
          <w:sz w:val="28"/>
          <w:szCs w:val="28"/>
        </w:rPr>
      </w:pPr>
    </w:p>
    <w:p w14:paraId="1217713C" w14:textId="77777777" w:rsidR="00D11568" w:rsidRDefault="00B56763">
      <w:pPr>
        <w:pStyle w:val="af9"/>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Опыт получения аналогичной государственной поддержки – получение ранее заявителем от органов государственной и муниципальной власти, а также их подведомственных учреждений, помощи, содействующей трудоустройству, профессиональному обучению, ведению предпринимательской деятельности и ЛПХ.</w:t>
      </w:r>
    </w:p>
    <w:p w14:paraId="285FCD2F" w14:textId="77777777" w:rsidR="00D11568" w:rsidRDefault="00B56763">
      <w:pPr>
        <w:pStyle w:val="af9"/>
        <w:ind w:left="709"/>
        <w:jc w:val="both"/>
        <w:rPr>
          <w:rFonts w:ascii="Times New Roman" w:hAnsi="Times New Roman" w:cs="Times New Roman"/>
          <w:sz w:val="28"/>
          <w:szCs w:val="28"/>
        </w:rPr>
      </w:pPr>
      <w:r>
        <w:rPr>
          <w:rFonts w:ascii="Times New Roman" w:hAnsi="Times New Roman" w:cs="Times New Roman"/>
          <w:sz w:val="28"/>
          <w:szCs w:val="28"/>
        </w:rPr>
        <w:t>К ним относятся:</w:t>
      </w:r>
    </w:p>
    <w:p w14:paraId="7E4F5B5D" w14:textId="77777777" w:rsidR="00D11568" w:rsidRDefault="00B56763">
      <w:pPr>
        <w:pStyle w:val="af9"/>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единовременная финансовая помощь на регистрацию и развитие своего бизнеса от ЦЗН, </w:t>
      </w:r>
    </w:p>
    <w:p w14:paraId="4570F014" w14:textId="77777777" w:rsidR="00D11568" w:rsidRDefault="00B56763">
      <w:pPr>
        <w:pStyle w:val="af9"/>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финансовая поддержка от ОМСУ на развитие собственного дела или ЛПХ, </w:t>
      </w:r>
    </w:p>
    <w:p w14:paraId="18B6FB52" w14:textId="77777777" w:rsidR="00D11568" w:rsidRDefault="00B56763">
      <w:pPr>
        <w:pStyle w:val="af9"/>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социальная помощь на основании социального контракта по любому из направлений, </w:t>
      </w:r>
    </w:p>
    <w:p w14:paraId="3ED43A47" w14:textId="77777777" w:rsidR="00D11568" w:rsidRDefault="00B56763">
      <w:pPr>
        <w:pStyle w:val="af9"/>
        <w:numPr>
          <w:ilvl w:val="0"/>
          <w:numId w:val="8"/>
        </w:numPr>
        <w:jc w:val="both"/>
        <w:rPr>
          <w:rFonts w:ascii="Times New Roman" w:hAnsi="Times New Roman" w:cs="Times New Roman"/>
          <w:sz w:val="28"/>
          <w:szCs w:val="28"/>
        </w:rPr>
      </w:pPr>
      <w:r>
        <w:rPr>
          <w:rFonts w:ascii="Times New Roman" w:hAnsi="Times New Roman" w:cs="Times New Roman"/>
          <w:sz w:val="28"/>
          <w:szCs w:val="28"/>
        </w:rPr>
        <w:t>участие в региональной программе «Самообеспечение» (действовала до 2013 года),</w:t>
      </w:r>
    </w:p>
    <w:p w14:paraId="6ECC8630" w14:textId="77777777" w:rsidR="00D11568" w:rsidRDefault="00B56763">
      <w:pPr>
        <w:pStyle w:val="af9"/>
        <w:numPr>
          <w:ilvl w:val="0"/>
          <w:numId w:val="8"/>
        </w:numPr>
        <w:jc w:val="both"/>
        <w:rPr>
          <w:rFonts w:ascii="Times New Roman" w:hAnsi="Times New Roman" w:cs="Times New Roman"/>
          <w:sz w:val="28"/>
          <w:szCs w:val="28"/>
        </w:rPr>
      </w:pPr>
      <w:r>
        <w:rPr>
          <w:rFonts w:ascii="Times New Roman" w:hAnsi="Times New Roman" w:cs="Times New Roman"/>
          <w:sz w:val="28"/>
          <w:szCs w:val="28"/>
        </w:rPr>
        <w:t>государственные услуги ЦЗН по содействию занятости – подбор подходящих вакансий для соискателей, профессиональное обучение и переобучение, выплата пособия по безработице, стипендии при прохождении обучения и др.</w:t>
      </w:r>
    </w:p>
    <w:tbl>
      <w:tblPr>
        <w:tblStyle w:val="af8"/>
        <w:tblW w:w="0" w:type="auto"/>
        <w:tblLook w:val="04A0" w:firstRow="1" w:lastRow="0" w:firstColumn="1" w:lastColumn="0" w:noHBand="0" w:noVBand="1"/>
      </w:tblPr>
      <w:tblGrid>
        <w:gridCol w:w="1980"/>
        <w:gridCol w:w="7365"/>
      </w:tblGrid>
      <w:tr w:rsidR="00D11568" w14:paraId="2B592038" w14:textId="77777777">
        <w:tc>
          <w:tcPr>
            <w:tcW w:w="1980" w:type="dxa"/>
            <w:vAlign w:val="center"/>
          </w:tcPr>
          <w:p w14:paraId="3744DBD2"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7365" w:type="dxa"/>
            <w:vAlign w:val="center"/>
          </w:tcPr>
          <w:p w14:paraId="67B1CED8"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11568" w14:paraId="55741B9A" w14:textId="77777777">
        <w:tc>
          <w:tcPr>
            <w:tcW w:w="1980" w:type="dxa"/>
            <w:vAlign w:val="center"/>
          </w:tcPr>
          <w:p w14:paraId="1535BF77"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65" w:type="dxa"/>
          </w:tcPr>
          <w:p w14:paraId="49FEF7C5"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Ранее заявитель или член семьи заявителя получал аналогичный вид поддержки, при этом срок давности получения такой помощи составляет менее 3 лет</w:t>
            </w:r>
          </w:p>
        </w:tc>
      </w:tr>
      <w:tr w:rsidR="00D11568" w14:paraId="0E9002E1" w14:textId="77777777">
        <w:tc>
          <w:tcPr>
            <w:tcW w:w="1980" w:type="dxa"/>
            <w:vAlign w:val="center"/>
          </w:tcPr>
          <w:p w14:paraId="6253D762"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65" w:type="dxa"/>
          </w:tcPr>
          <w:p w14:paraId="457AAEC8"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Ранее заявитель или член семьи заявителя получал аналогичный вид поддержки, при этом срок давности получения такой помощи составляет 3-10 лет</w:t>
            </w:r>
          </w:p>
        </w:tc>
      </w:tr>
      <w:tr w:rsidR="00D11568" w14:paraId="22F21EE0" w14:textId="77777777">
        <w:tc>
          <w:tcPr>
            <w:tcW w:w="1980" w:type="dxa"/>
            <w:vAlign w:val="center"/>
          </w:tcPr>
          <w:p w14:paraId="45CB2B82"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365" w:type="dxa"/>
          </w:tcPr>
          <w:p w14:paraId="1E50F5CB"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Ранее заявитель или член семьи заявителя получал аналогичный вид поддержки, при этом срок давности получения такой помощи составляет более 10 лет</w:t>
            </w:r>
          </w:p>
        </w:tc>
      </w:tr>
      <w:tr w:rsidR="00D11568" w14:paraId="2DB1C111" w14:textId="77777777">
        <w:tc>
          <w:tcPr>
            <w:tcW w:w="1980" w:type="dxa"/>
            <w:vAlign w:val="center"/>
          </w:tcPr>
          <w:p w14:paraId="3D973EB5"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365" w:type="dxa"/>
          </w:tcPr>
          <w:p w14:paraId="6E4D7C98"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Ранее заявитель или член семьи заявителя не обращались за аналогичным видом государственной поддержки</w:t>
            </w:r>
          </w:p>
        </w:tc>
      </w:tr>
    </w:tbl>
    <w:p w14:paraId="174867BE" w14:textId="77777777" w:rsidR="00D11568" w:rsidRDefault="00D11568">
      <w:pPr>
        <w:pStyle w:val="af9"/>
        <w:ind w:left="709"/>
        <w:jc w:val="both"/>
        <w:rPr>
          <w:rFonts w:ascii="Times New Roman" w:hAnsi="Times New Roman" w:cs="Times New Roman"/>
          <w:sz w:val="28"/>
          <w:szCs w:val="28"/>
        </w:rPr>
      </w:pPr>
    </w:p>
    <w:p w14:paraId="4FC0B133" w14:textId="77777777" w:rsidR="00D11568" w:rsidRDefault="00B56763">
      <w:pPr>
        <w:pStyle w:val="af9"/>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Активность заявителя – наличие устойчивых коммуникативных связей между заявителем и ОСЗН, а также другими ведомствами с использованием телефонной связи, электронной почты, мессенджеров и социальных сетей, инициативность при разработке и корректировке ПСА.</w:t>
      </w:r>
    </w:p>
    <w:tbl>
      <w:tblPr>
        <w:tblStyle w:val="af8"/>
        <w:tblW w:w="0" w:type="auto"/>
        <w:tblLook w:val="04A0" w:firstRow="1" w:lastRow="0" w:firstColumn="1" w:lastColumn="0" w:noHBand="0" w:noVBand="1"/>
      </w:tblPr>
      <w:tblGrid>
        <w:gridCol w:w="1980"/>
        <w:gridCol w:w="7365"/>
      </w:tblGrid>
      <w:tr w:rsidR="00D11568" w14:paraId="250BA6A7" w14:textId="77777777">
        <w:tc>
          <w:tcPr>
            <w:tcW w:w="1980" w:type="dxa"/>
            <w:vAlign w:val="center"/>
          </w:tcPr>
          <w:p w14:paraId="2E5ACED1"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7365" w:type="dxa"/>
            <w:vAlign w:val="center"/>
          </w:tcPr>
          <w:p w14:paraId="6CBCE0DE"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11568" w14:paraId="6C96C7F2" w14:textId="77777777">
        <w:tc>
          <w:tcPr>
            <w:tcW w:w="1980" w:type="dxa"/>
            <w:vAlign w:val="center"/>
          </w:tcPr>
          <w:p w14:paraId="4B050DD7"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65" w:type="dxa"/>
          </w:tcPr>
          <w:p w14:paraId="1BF0BB49"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Одно из двух условий:</w:t>
            </w:r>
          </w:p>
          <w:p w14:paraId="7D4DB29D"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заявитель не отвечает на звонки/сообщения/письма профильных ведомств,</w:t>
            </w:r>
          </w:p>
          <w:p w14:paraId="28CA1BBC"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 заявитель использует пренебрежительную, неуважительную и грубую форму общения с сотрудниками ОСЗН и/или ССУ</w:t>
            </w:r>
          </w:p>
        </w:tc>
      </w:tr>
      <w:tr w:rsidR="00D11568" w14:paraId="570A5969" w14:textId="77777777">
        <w:tc>
          <w:tcPr>
            <w:tcW w:w="1980" w:type="dxa"/>
            <w:vAlign w:val="center"/>
          </w:tcPr>
          <w:p w14:paraId="6F818825"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365" w:type="dxa"/>
          </w:tcPr>
          <w:p w14:paraId="5750EFBF"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Заявитель неохотно выходит на связь, срок ответа составляет более 3 дней</w:t>
            </w:r>
          </w:p>
        </w:tc>
      </w:tr>
      <w:tr w:rsidR="00D11568" w14:paraId="65332C6B" w14:textId="77777777">
        <w:tc>
          <w:tcPr>
            <w:tcW w:w="1980" w:type="dxa"/>
            <w:vAlign w:val="center"/>
          </w:tcPr>
          <w:p w14:paraId="431507FB"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365" w:type="dxa"/>
          </w:tcPr>
          <w:p w14:paraId="18E0052C"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С заявителем имеется информационное взаимодействие по вопросам реализации СК, при этом срок ожидания ответа от заявителя составляет до 3 дней.</w:t>
            </w:r>
          </w:p>
        </w:tc>
      </w:tr>
      <w:tr w:rsidR="00D11568" w14:paraId="7A29B53E" w14:textId="77777777">
        <w:tc>
          <w:tcPr>
            <w:tcW w:w="1980" w:type="dxa"/>
            <w:vAlign w:val="center"/>
          </w:tcPr>
          <w:p w14:paraId="773BF0FD" w14:textId="77777777" w:rsidR="00D11568" w:rsidRDefault="00B56763">
            <w:pPr>
              <w:pStyle w:val="af9"/>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365" w:type="dxa"/>
          </w:tcPr>
          <w:p w14:paraId="51991E3C" w14:textId="77777777" w:rsidR="00D11568" w:rsidRDefault="00B56763">
            <w:pPr>
              <w:pStyle w:val="af9"/>
              <w:ind w:left="0"/>
              <w:jc w:val="both"/>
              <w:rPr>
                <w:rFonts w:ascii="Times New Roman" w:hAnsi="Times New Roman" w:cs="Times New Roman"/>
                <w:sz w:val="24"/>
                <w:szCs w:val="24"/>
              </w:rPr>
            </w:pPr>
            <w:r>
              <w:rPr>
                <w:rFonts w:ascii="Times New Roman" w:hAnsi="Times New Roman" w:cs="Times New Roman"/>
                <w:sz w:val="24"/>
                <w:szCs w:val="24"/>
              </w:rPr>
              <w:t>За период действия СК заявитель регулярно поддерживает связь с сотрудниками ОСЗН и/или ССУ, инициирует общение, предпочитает решать вопросы до наступления срока предоставления отчетности, делится впечатлениями и опытом реализации СК</w:t>
            </w:r>
          </w:p>
        </w:tc>
      </w:tr>
    </w:tbl>
    <w:p w14:paraId="2D1AF65F" w14:textId="77777777" w:rsidR="00D11568" w:rsidRDefault="00D11568">
      <w:pPr>
        <w:jc w:val="both"/>
        <w:rPr>
          <w:rFonts w:ascii="Times New Roman" w:hAnsi="Times New Roman" w:cs="Times New Roman"/>
          <w:sz w:val="28"/>
          <w:szCs w:val="28"/>
        </w:rPr>
      </w:pPr>
    </w:p>
    <w:p w14:paraId="7E6A753F" w14:textId="77777777" w:rsidR="00D11568" w:rsidRDefault="00B56763">
      <w:pPr>
        <w:rPr>
          <w:rFonts w:ascii="Times New Roman" w:hAnsi="Times New Roman" w:cs="Times New Roman"/>
          <w:sz w:val="28"/>
          <w:szCs w:val="28"/>
        </w:rPr>
      </w:pPr>
      <w:r>
        <w:rPr>
          <w:rFonts w:ascii="Times New Roman" w:hAnsi="Times New Roman" w:cs="Times New Roman"/>
          <w:sz w:val="28"/>
          <w:szCs w:val="28"/>
        </w:rPr>
        <w:br w:type="page"/>
      </w:r>
    </w:p>
    <w:p w14:paraId="5520F0D0" w14:textId="77777777" w:rsidR="00D11568" w:rsidRDefault="00B56763">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xml:space="preserve"> Методические рекомендации по использованию в работе критериев оценки эффективности реализации социального контракта</w:t>
      </w:r>
    </w:p>
    <w:p w14:paraId="6BC35060"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Критерии оценки эффективности реализации социального контракта делятся на </w:t>
      </w:r>
      <w:r>
        <w:rPr>
          <w:rFonts w:ascii="Times New Roman" w:hAnsi="Times New Roman" w:cs="Times New Roman"/>
          <w:b/>
          <w:sz w:val="28"/>
          <w:szCs w:val="28"/>
        </w:rPr>
        <w:t>динамические</w:t>
      </w:r>
      <w:r>
        <w:rPr>
          <w:rFonts w:ascii="Times New Roman" w:hAnsi="Times New Roman" w:cs="Times New Roman"/>
          <w:sz w:val="28"/>
          <w:szCs w:val="28"/>
        </w:rPr>
        <w:t xml:space="preserve">, которые зависят от реализации социального контракта, и </w:t>
      </w:r>
      <w:r>
        <w:rPr>
          <w:rFonts w:ascii="Times New Roman" w:hAnsi="Times New Roman" w:cs="Times New Roman"/>
          <w:b/>
          <w:sz w:val="28"/>
          <w:szCs w:val="28"/>
        </w:rPr>
        <w:t>статические</w:t>
      </w:r>
      <w:r>
        <w:rPr>
          <w:rFonts w:ascii="Times New Roman" w:hAnsi="Times New Roman" w:cs="Times New Roman"/>
          <w:sz w:val="28"/>
          <w:szCs w:val="28"/>
        </w:rPr>
        <w:t xml:space="preserve">, которые не зависят от реализации социального контракта. К динамическим показателям относятся: </w:t>
      </w:r>
    </w:p>
    <w:p w14:paraId="3EEF5388" w14:textId="77777777" w:rsidR="00D11568" w:rsidRDefault="00B56763">
      <w:pPr>
        <w:pStyle w:val="af9"/>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уровень СДД, </w:t>
      </w:r>
    </w:p>
    <w:p w14:paraId="7E646E88" w14:textId="77777777" w:rsidR="00D11568" w:rsidRDefault="00B56763">
      <w:pPr>
        <w:pStyle w:val="af9"/>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материально-бытовые условия проживания семьи, </w:t>
      </w:r>
    </w:p>
    <w:p w14:paraId="6DF14759" w14:textId="77777777" w:rsidR="00D11568" w:rsidRDefault="00B56763">
      <w:pPr>
        <w:pStyle w:val="af9"/>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исполнительская дисциплина, </w:t>
      </w:r>
    </w:p>
    <w:p w14:paraId="5C4B098E" w14:textId="77777777" w:rsidR="00D11568" w:rsidRDefault="00B56763">
      <w:pPr>
        <w:pStyle w:val="af9"/>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исполнение мероприятий ПСА, </w:t>
      </w:r>
    </w:p>
    <w:p w14:paraId="45BA7FE7" w14:textId="77777777" w:rsidR="00D11568" w:rsidRDefault="00B56763">
      <w:pPr>
        <w:pStyle w:val="af9"/>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активность заявителя.</w:t>
      </w:r>
    </w:p>
    <w:p w14:paraId="1EC9894D"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 статическим показателям относятся:</w:t>
      </w:r>
    </w:p>
    <w:p w14:paraId="34A51448" w14:textId="77777777" w:rsidR="00D11568" w:rsidRDefault="00B56763">
      <w:pPr>
        <w:pStyle w:val="af9"/>
        <w:numPr>
          <w:ilvl w:val="0"/>
          <w:numId w:val="10"/>
        </w:numPr>
        <w:spacing w:after="0"/>
        <w:ind w:left="1418"/>
        <w:jc w:val="both"/>
        <w:rPr>
          <w:rFonts w:ascii="Times New Roman" w:hAnsi="Times New Roman" w:cs="Times New Roman"/>
          <w:sz w:val="28"/>
          <w:szCs w:val="28"/>
        </w:rPr>
      </w:pPr>
      <w:r>
        <w:rPr>
          <w:rFonts w:ascii="Times New Roman" w:hAnsi="Times New Roman" w:cs="Times New Roman"/>
          <w:sz w:val="28"/>
          <w:szCs w:val="28"/>
        </w:rPr>
        <w:t>стаж наличия статуса малоимущности,</w:t>
      </w:r>
    </w:p>
    <w:p w14:paraId="3C07E8AC" w14:textId="77777777" w:rsidR="00D11568" w:rsidRDefault="00B56763">
      <w:pPr>
        <w:pStyle w:val="af9"/>
        <w:numPr>
          <w:ilvl w:val="0"/>
          <w:numId w:val="10"/>
        </w:numPr>
        <w:spacing w:after="0"/>
        <w:ind w:left="1418"/>
        <w:jc w:val="both"/>
        <w:rPr>
          <w:rFonts w:ascii="Times New Roman" w:hAnsi="Times New Roman" w:cs="Times New Roman"/>
          <w:sz w:val="28"/>
          <w:szCs w:val="28"/>
        </w:rPr>
      </w:pPr>
      <w:r>
        <w:rPr>
          <w:rFonts w:ascii="Times New Roman" w:hAnsi="Times New Roman" w:cs="Times New Roman"/>
          <w:sz w:val="28"/>
          <w:szCs w:val="28"/>
        </w:rPr>
        <w:t>наличие профессионального образования,</w:t>
      </w:r>
    </w:p>
    <w:p w14:paraId="1675D226" w14:textId="77777777" w:rsidR="00D11568" w:rsidRDefault="00B56763">
      <w:pPr>
        <w:pStyle w:val="af9"/>
        <w:numPr>
          <w:ilvl w:val="0"/>
          <w:numId w:val="10"/>
        </w:numPr>
        <w:spacing w:after="0"/>
        <w:ind w:left="1418"/>
        <w:jc w:val="both"/>
        <w:rPr>
          <w:rFonts w:ascii="Times New Roman" w:hAnsi="Times New Roman" w:cs="Times New Roman"/>
          <w:sz w:val="28"/>
          <w:szCs w:val="28"/>
        </w:rPr>
      </w:pPr>
      <w:r>
        <w:rPr>
          <w:rFonts w:ascii="Times New Roman" w:hAnsi="Times New Roman" w:cs="Times New Roman"/>
          <w:sz w:val="28"/>
          <w:szCs w:val="28"/>
        </w:rPr>
        <w:t>опыт трудовой деятельности,</w:t>
      </w:r>
    </w:p>
    <w:p w14:paraId="410BB01B" w14:textId="77777777" w:rsidR="00D11568" w:rsidRDefault="00B56763">
      <w:pPr>
        <w:pStyle w:val="af9"/>
        <w:numPr>
          <w:ilvl w:val="0"/>
          <w:numId w:val="10"/>
        </w:numPr>
        <w:ind w:left="1418"/>
        <w:jc w:val="both"/>
        <w:rPr>
          <w:rFonts w:ascii="Times New Roman" w:hAnsi="Times New Roman" w:cs="Times New Roman"/>
          <w:sz w:val="28"/>
          <w:szCs w:val="28"/>
        </w:rPr>
      </w:pPr>
      <w:r>
        <w:rPr>
          <w:rFonts w:ascii="Times New Roman" w:hAnsi="Times New Roman" w:cs="Times New Roman"/>
          <w:sz w:val="28"/>
          <w:szCs w:val="28"/>
        </w:rPr>
        <w:t>состав семьи,</w:t>
      </w:r>
    </w:p>
    <w:p w14:paraId="786FCD67" w14:textId="77777777" w:rsidR="00D11568" w:rsidRDefault="00B56763">
      <w:pPr>
        <w:pStyle w:val="af9"/>
        <w:numPr>
          <w:ilvl w:val="0"/>
          <w:numId w:val="10"/>
        </w:numPr>
        <w:ind w:left="1418"/>
        <w:jc w:val="both"/>
        <w:rPr>
          <w:rFonts w:ascii="Times New Roman" w:hAnsi="Times New Roman" w:cs="Times New Roman"/>
          <w:sz w:val="28"/>
          <w:szCs w:val="28"/>
        </w:rPr>
      </w:pPr>
      <w:r>
        <w:rPr>
          <w:rFonts w:ascii="Times New Roman" w:hAnsi="Times New Roman" w:cs="Times New Roman"/>
          <w:sz w:val="28"/>
          <w:szCs w:val="28"/>
        </w:rPr>
        <w:t>уровень иждивенческой нагрузки на семью,</w:t>
      </w:r>
    </w:p>
    <w:p w14:paraId="7427E133" w14:textId="77777777" w:rsidR="00D11568" w:rsidRDefault="00B56763">
      <w:pPr>
        <w:pStyle w:val="af9"/>
        <w:numPr>
          <w:ilvl w:val="0"/>
          <w:numId w:val="10"/>
        </w:numPr>
        <w:ind w:left="1418"/>
        <w:jc w:val="both"/>
        <w:rPr>
          <w:rFonts w:ascii="Times New Roman" w:hAnsi="Times New Roman" w:cs="Times New Roman"/>
          <w:sz w:val="28"/>
          <w:szCs w:val="28"/>
        </w:rPr>
      </w:pPr>
      <w:r>
        <w:rPr>
          <w:rFonts w:ascii="Times New Roman" w:hAnsi="Times New Roman" w:cs="Times New Roman"/>
          <w:sz w:val="28"/>
          <w:szCs w:val="28"/>
        </w:rPr>
        <w:t>опыт получения аналогичной государственной поддержки.</w:t>
      </w:r>
    </w:p>
    <w:p w14:paraId="38F75A3D"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Динамические критерии имеют более высокий коэффициент применения в связи с необходимостью оценить положительные изменения в семье, связанные с социальным контрактом – они обладают большей значимостью для ОСЗН.</w:t>
      </w:r>
    </w:p>
    <w:p w14:paraId="044DA19E" w14:textId="35508012"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часть показателей могут быть отнесены как к динамическим, так и статическим ввиду возможности изменения их первоначального состояния. Например, критерий «Профессиональная подготовка и дополнительное профессиональное образование (по профилю занятости)» может быть статическим в случае, если заявитель уже обладает необходимой квалификацией для выполнения работ и оказания услуг, но этот же критерий может быть динамическим в случае, если заявитель во время действия социального контракта получил необходимую квалификацию. Критерии «Состав семьи» и «Уровень иждивенческой нагрузки на семью» также могут быть в динамике, если за время действия социального контракта состав семьи увеличился</w:t>
      </w:r>
      <w:r w:rsidR="00F850C1">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уменьшился либо члены семьи потеряли трудоспособность.</w:t>
      </w:r>
    </w:p>
    <w:p w14:paraId="313DDA81"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объективности при оценке эффективности реализации социального контракта ответственный исполнитель ОСЗН должен обеспечить наличие сведений, отражающих содержание установленных критериев, в сопровождающих социальный контракт документах (личное дело заявителя).</w:t>
      </w:r>
    </w:p>
    <w:p w14:paraId="2CF451DE"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социального контракта проводится за 1 месяц до завершения социального контракта. Для систематизации процесса рекомендуется использовать форму согласно приложениям 1 и 2 к настоящим Критериям.</w:t>
      </w:r>
    </w:p>
    <w:p w14:paraId="33F584AC"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Максимальное значение баллов в разрезе направлений социального контракта: </w:t>
      </w:r>
    </w:p>
    <w:p w14:paraId="6CEF77D9"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поиск работы – 60 баллов,</w:t>
      </w:r>
    </w:p>
    <w:p w14:paraId="39D5B6F8"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осуществление индивидуальной предпринимательской деятельности – 60 баллов,</w:t>
      </w:r>
    </w:p>
    <w:p w14:paraId="56D91ABD"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на ведение личного подсобного хозяйства – 60 баллов,</w:t>
      </w:r>
    </w:p>
    <w:p w14:paraId="61E3ABE9"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преодоление трудной жизненной ситуации – 45 баллов.</w:t>
      </w:r>
    </w:p>
    <w:p w14:paraId="7646EF05" w14:textId="77777777" w:rsidR="00D11568" w:rsidRDefault="00D11568">
      <w:pPr>
        <w:spacing w:after="0"/>
        <w:ind w:firstLine="709"/>
        <w:contextualSpacing/>
        <w:jc w:val="both"/>
        <w:rPr>
          <w:rFonts w:ascii="Times New Roman" w:hAnsi="Times New Roman" w:cs="Times New Roman"/>
          <w:sz w:val="28"/>
          <w:szCs w:val="28"/>
        </w:rPr>
      </w:pPr>
    </w:p>
    <w:p w14:paraId="1A4C89CE"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Интерпретация результатов оценки эффективности реализации социального контракта:</w:t>
      </w:r>
    </w:p>
    <w:tbl>
      <w:tblPr>
        <w:tblStyle w:val="af8"/>
        <w:tblW w:w="9493" w:type="dxa"/>
        <w:tblLook w:val="04A0" w:firstRow="1" w:lastRow="0" w:firstColumn="1" w:lastColumn="0" w:noHBand="0" w:noVBand="1"/>
      </w:tblPr>
      <w:tblGrid>
        <w:gridCol w:w="3115"/>
        <w:gridCol w:w="2267"/>
        <w:gridCol w:w="4111"/>
      </w:tblGrid>
      <w:tr w:rsidR="00D11568" w14:paraId="13D7DE65" w14:textId="77777777">
        <w:tc>
          <w:tcPr>
            <w:tcW w:w="3115" w:type="dxa"/>
          </w:tcPr>
          <w:p w14:paraId="054F6866"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Направление СК</w:t>
            </w:r>
          </w:p>
        </w:tc>
        <w:tc>
          <w:tcPr>
            <w:tcW w:w="2267" w:type="dxa"/>
          </w:tcPr>
          <w:p w14:paraId="5264CC3F"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4111" w:type="dxa"/>
          </w:tcPr>
          <w:p w14:paraId="7FFC79C1"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Заключение</w:t>
            </w:r>
          </w:p>
        </w:tc>
      </w:tr>
      <w:tr w:rsidR="00D11568" w14:paraId="175A0970" w14:textId="77777777">
        <w:tc>
          <w:tcPr>
            <w:tcW w:w="3115" w:type="dxa"/>
            <w:vMerge w:val="restart"/>
          </w:tcPr>
          <w:p w14:paraId="5B7B9724"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поиск работы</w:t>
            </w:r>
          </w:p>
        </w:tc>
        <w:tc>
          <w:tcPr>
            <w:tcW w:w="2267" w:type="dxa"/>
          </w:tcPr>
          <w:p w14:paraId="2F6220BD"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60</w:t>
            </w:r>
          </w:p>
        </w:tc>
        <w:tc>
          <w:tcPr>
            <w:tcW w:w="4111" w:type="dxa"/>
          </w:tcPr>
          <w:p w14:paraId="628EB246"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СК эффективен</w:t>
            </w:r>
          </w:p>
        </w:tc>
      </w:tr>
      <w:tr w:rsidR="00D11568" w14:paraId="7CF38DFD" w14:textId="77777777">
        <w:tc>
          <w:tcPr>
            <w:tcW w:w="3115" w:type="dxa"/>
            <w:vMerge/>
          </w:tcPr>
          <w:p w14:paraId="7428D7A4" w14:textId="77777777" w:rsidR="00D11568" w:rsidRDefault="00D11568">
            <w:pPr>
              <w:contextualSpacing/>
              <w:jc w:val="both"/>
              <w:rPr>
                <w:rFonts w:ascii="Times New Roman" w:hAnsi="Times New Roman" w:cs="Times New Roman"/>
                <w:sz w:val="24"/>
                <w:szCs w:val="24"/>
              </w:rPr>
            </w:pPr>
          </w:p>
        </w:tc>
        <w:tc>
          <w:tcPr>
            <w:tcW w:w="2267" w:type="dxa"/>
          </w:tcPr>
          <w:p w14:paraId="5DE59321"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 xml:space="preserve">46 – 59 </w:t>
            </w:r>
          </w:p>
        </w:tc>
        <w:tc>
          <w:tcPr>
            <w:tcW w:w="4111" w:type="dxa"/>
          </w:tcPr>
          <w:p w14:paraId="4B4A5033"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Рекомендуется повторно заключить СК для успешной реализации по тому же или иному направлению СК</w:t>
            </w:r>
          </w:p>
        </w:tc>
      </w:tr>
      <w:tr w:rsidR="00D11568" w14:paraId="3955907D" w14:textId="77777777">
        <w:tc>
          <w:tcPr>
            <w:tcW w:w="3115" w:type="dxa"/>
            <w:vMerge/>
          </w:tcPr>
          <w:p w14:paraId="269B1E78" w14:textId="77777777" w:rsidR="00D11568" w:rsidRDefault="00D11568">
            <w:pPr>
              <w:contextualSpacing/>
              <w:jc w:val="both"/>
              <w:rPr>
                <w:rFonts w:ascii="Times New Roman" w:hAnsi="Times New Roman" w:cs="Times New Roman"/>
                <w:sz w:val="24"/>
                <w:szCs w:val="24"/>
              </w:rPr>
            </w:pPr>
          </w:p>
        </w:tc>
        <w:tc>
          <w:tcPr>
            <w:tcW w:w="2267" w:type="dxa"/>
          </w:tcPr>
          <w:p w14:paraId="27ECA94D"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 xml:space="preserve">0 – 45  </w:t>
            </w:r>
          </w:p>
        </w:tc>
        <w:tc>
          <w:tcPr>
            <w:tcW w:w="4111" w:type="dxa"/>
          </w:tcPr>
          <w:p w14:paraId="3D27C24B"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СК не эффективен</w:t>
            </w:r>
          </w:p>
        </w:tc>
      </w:tr>
      <w:tr w:rsidR="00D11568" w14:paraId="6548E0B4" w14:textId="77777777">
        <w:tc>
          <w:tcPr>
            <w:tcW w:w="3115" w:type="dxa"/>
            <w:vMerge w:val="restart"/>
          </w:tcPr>
          <w:p w14:paraId="2294CBB3"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индивидуальной предпринимательской деятельности</w:t>
            </w:r>
          </w:p>
        </w:tc>
        <w:tc>
          <w:tcPr>
            <w:tcW w:w="2267" w:type="dxa"/>
          </w:tcPr>
          <w:p w14:paraId="41576606"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60</w:t>
            </w:r>
          </w:p>
        </w:tc>
        <w:tc>
          <w:tcPr>
            <w:tcW w:w="4111" w:type="dxa"/>
          </w:tcPr>
          <w:p w14:paraId="50F1BF68"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СК эффективен</w:t>
            </w:r>
          </w:p>
        </w:tc>
      </w:tr>
      <w:tr w:rsidR="00D11568" w14:paraId="070464E2" w14:textId="77777777">
        <w:tc>
          <w:tcPr>
            <w:tcW w:w="3115" w:type="dxa"/>
            <w:vMerge/>
          </w:tcPr>
          <w:p w14:paraId="37E1571F" w14:textId="77777777" w:rsidR="00D11568" w:rsidRDefault="00D11568">
            <w:pPr>
              <w:contextualSpacing/>
              <w:jc w:val="both"/>
              <w:rPr>
                <w:rFonts w:ascii="Times New Roman" w:hAnsi="Times New Roman" w:cs="Times New Roman"/>
                <w:sz w:val="24"/>
                <w:szCs w:val="24"/>
              </w:rPr>
            </w:pPr>
          </w:p>
        </w:tc>
        <w:tc>
          <w:tcPr>
            <w:tcW w:w="2267" w:type="dxa"/>
          </w:tcPr>
          <w:p w14:paraId="5AD81228"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 xml:space="preserve">46 – 59 </w:t>
            </w:r>
          </w:p>
        </w:tc>
        <w:tc>
          <w:tcPr>
            <w:tcW w:w="4111" w:type="dxa"/>
          </w:tcPr>
          <w:p w14:paraId="2E3D76D4"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Рекомендуется повторно заключить СК для успешной реализации*</w:t>
            </w:r>
          </w:p>
        </w:tc>
      </w:tr>
      <w:tr w:rsidR="00D11568" w14:paraId="710D2469" w14:textId="77777777">
        <w:tc>
          <w:tcPr>
            <w:tcW w:w="3115" w:type="dxa"/>
            <w:vMerge/>
          </w:tcPr>
          <w:p w14:paraId="4E9ED89D" w14:textId="77777777" w:rsidR="00D11568" w:rsidRDefault="00D11568">
            <w:pPr>
              <w:contextualSpacing/>
              <w:jc w:val="both"/>
              <w:rPr>
                <w:rFonts w:ascii="Times New Roman" w:hAnsi="Times New Roman" w:cs="Times New Roman"/>
                <w:sz w:val="24"/>
                <w:szCs w:val="24"/>
              </w:rPr>
            </w:pPr>
          </w:p>
        </w:tc>
        <w:tc>
          <w:tcPr>
            <w:tcW w:w="2267" w:type="dxa"/>
          </w:tcPr>
          <w:p w14:paraId="3EE8E6D0"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 xml:space="preserve">0 – 45  </w:t>
            </w:r>
          </w:p>
        </w:tc>
        <w:tc>
          <w:tcPr>
            <w:tcW w:w="4111" w:type="dxa"/>
          </w:tcPr>
          <w:p w14:paraId="07EB82FF"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СК не эффективен</w:t>
            </w:r>
          </w:p>
        </w:tc>
      </w:tr>
      <w:tr w:rsidR="00D11568" w14:paraId="76C6A6A1" w14:textId="77777777">
        <w:tc>
          <w:tcPr>
            <w:tcW w:w="3115" w:type="dxa"/>
            <w:vMerge w:val="restart"/>
          </w:tcPr>
          <w:p w14:paraId="203ABDB1"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ведение личного подсобного хозяйства</w:t>
            </w:r>
          </w:p>
        </w:tc>
        <w:tc>
          <w:tcPr>
            <w:tcW w:w="2267" w:type="dxa"/>
          </w:tcPr>
          <w:p w14:paraId="088BF85C"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60</w:t>
            </w:r>
          </w:p>
        </w:tc>
        <w:tc>
          <w:tcPr>
            <w:tcW w:w="4111" w:type="dxa"/>
          </w:tcPr>
          <w:p w14:paraId="7CC398B7"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СК эффективен</w:t>
            </w:r>
          </w:p>
        </w:tc>
      </w:tr>
      <w:tr w:rsidR="00D11568" w14:paraId="780BC441" w14:textId="77777777">
        <w:tc>
          <w:tcPr>
            <w:tcW w:w="3115" w:type="dxa"/>
            <w:vMerge/>
          </w:tcPr>
          <w:p w14:paraId="3DF35BF5" w14:textId="77777777" w:rsidR="00D11568" w:rsidRDefault="00D11568">
            <w:pPr>
              <w:contextualSpacing/>
              <w:jc w:val="both"/>
              <w:rPr>
                <w:rFonts w:ascii="Times New Roman" w:hAnsi="Times New Roman" w:cs="Times New Roman"/>
                <w:sz w:val="24"/>
                <w:szCs w:val="24"/>
              </w:rPr>
            </w:pPr>
          </w:p>
        </w:tc>
        <w:tc>
          <w:tcPr>
            <w:tcW w:w="2267" w:type="dxa"/>
          </w:tcPr>
          <w:p w14:paraId="3C1BAE61"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 xml:space="preserve">46 – 59 </w:t>
            </w:r>
          </w:p>
        </w:tc>
        <w:tc>
          <w:tcPr>
            <w:tcW w:w="4111" w:type="dxa"/>
          </w:tcPr>
          <w:p w14:paraId="0CFD9A0E"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Рекомендуется повторно заключить СК для успешной реализации</w:t>
            </w:r>
          </w:p>
        </w:tc>
      </w:tr>
      <w:tr w:rsidR="00D11568" w14:paraId="49E67608" w14:textId="77777777">
        <w:tc>
          <w:tcPr>
            <w:tcW w:w="3115" w:type="dxa"/>
            <w:vMerge/>
          </w:tcPr>
          <w:p w14:paraId="7674E227" w14:textId="77777777" w:rsidR="00D11568" w:rsidRDefault="00D11568">
            <w:pPr>
              <w:contextualSpacing/>
              <w:jc w:val="both"/>
              <w:rPr>
                <w:rFonts w:ascii="Times New Roman" w:hAnsi="Times New Roman" w:cs="Times New Roman"/>
                <w:sz w:val="24"/>
                <w:szCs w:val="24"/>
              </w:rPr>
            </w:pPr>
          </w:p>
        </w:tc>
        <w:tc>
          <w:tcPr>
            <w:tcW w:w="2267" w:type="dxa"/>
          </w:tcPr>
          <w:p w14:paraId="7D14EBC6"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 xml:space="preserve">0 – 45  </w:t>
            </w:r>
          </w:p>
        </w:tc>
        <w:tc>
          <w:tcPr>
            <w:tcW w:w="4111" w:type="dxa"/>
          </w:tcPr>
          <w:p w14:paraId="26A603A4"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СК не эффективен</w:t>
            </w:r>
          </w:p>
        </w:tc>
      </w:tr>
      <w:tr w:rsidR="00D11568" w14:paraId="070BF036" w14:textId="77777777">
        <w:tc>
          <w:tcPr>
            <w:tcW w:w="3115" w:type="dxa"/>
            <w:vMerge w:val="restart"/>
          </w:tcPr>
          <w:p w14:paraId="294AE760"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иные мероприятия по преодолению ТЖС</w:t>
            </w:r>
          </w:p>
        </w:tc>
        <w:tc>
          <w:tcPr>
            <w:tcW w:w="2267" w:type="dxa"/>
          </w:tcPr>
          <w:p w14:paraId="399B18E1"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45</w:t>
            </w:r>
          </w:p>
        </w:tc>
        <w:tc>
          <w:tcPr>
            <w:tcW w:w="4111" w:type="dxa"/>
          </w:tcPr>
          <w:p w14:paraId="0E1642C3"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СК эффективен</w:t>
            </w:r>
          </w:p>
        </w:tc>
      </w:tr>
      <w:tr w:rsidR="00D11568" w14:paraId="2047DA7B" w14:textId="77777777">
        <w:tc>
          <w:tcPr>
            <w:tcW w:w="3115" w:type="dxa"/>
            <w:vMerge/>
          </w:tcPr>
          <w:p w14:paraId="700AF206" w14:textId="77777777" w:rsidR="00D11568" w:rsidRDefault="00D11568">
            <w:pPr>
              <w:contextualSpacing/>
              <w:jc w:val="both"/>
              <w:rPr>
                <w:rFonts w:ascii="Times New Roman" w:hAnsi="Times New Roman" w:cs="Times New Roman"/>
                <w:sz w:val="24"/>
                <w:szCs w:val="24"/>
              </w:rPr>
            </w:pPr>
          </w:p>
        </w:tc>
        <w:tc>
          <w:tcPr>
            <w:tcW w:w="2267" w:type="dxa"/>
          </w:tcPr>
          <w:p w14:paraId="6EF3C909"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 xml:space="preserve">28 – 44 </w:t>
            </w:r>
          </w:p>
        </w:tc>
        <w:tc>
          <w:tcPr>
            <w:tcW w:w="4111" w:type="dxa"/>
          </w:tcPr>
          <w:p w14:paraId="19745E06"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Рекомендуется повторно заключить СК для успешной реализации по тому же или иному направлению СК</w:t>
            </w:r>
          </w:p>
        </w:tc>
      </w:tr>
      <w:tr w:rsidR="00D11568" w14:paraId="26F46CD4" w14:textId="77777777">
        <w:tc>
          <w:tcPr>
            <w:tcW w:w="3115" w:type="dxa"/>
            <w:vMerge/>
          </w:tcPr>
          <w:p w14:paraId="7F957367" w14:textId="77777777" w:rsidR="00D11568" w:rsidRDefault="00D11568">
            <w:pPr>
              <w:contextualSpacing/>
              <w:jc w:val="both"/>
              <w:rPr>
                <w:rFonts w:ascii="Times New Roman" w:hAnsi="Times New Roman" w:cs="Times New Roman"/>
                <w:sz w:val="24"/>
                <w:szCs w:val="24"/>
              </w:rPr>
            </w:pPr>
          </w:p>
        </w:tc>
        <w:tc>
          <w:tcPr>
            <w:tcW w:w="2267" w:type="dxa"/>
          </w:tcPr>
          <w:p w14:paraId="237924A4" w14:textId="77777777" w:rsidR="00D11568" w:rsidRDefault="00B56763">
            <w:pPr>
              <w:contextualSpacing/>
              <w:jc w:val="both"/>
              <w:rPr>
                <w:rFonts w:ascii="Times New Roman" w:hAnsi="Times New Roman" w:cs="Times New Roman"/>
                <w:sz w:val="24"/>
                <w:szCs w:val="24"/>
              </w:rPr>
            </w:pPr>
            <w:r>
              <w:rPr>
                <w:rFonts w:ascii="Times New Roman" w:hAnsi="Times New Roman" w:cs="Times New Roman"/>
                <w:sz w:val="24"/>
                <w:szCs w:val="24"/>
              </w:rPr>
              <w:t xml:space="preserve">0 – 27 </w:t>
            </w:r>
          </w:p>
        </w:tc>
        <w:tc>
          <w:tcPr>
            <w:tcW w:w="4111" w:type="dxa"/>
          </w:tcPr>
          <w:p w14:paraId="797F628B" w14:textId="77777777" w:rsidR="00D11568" w:rsidRDefault="00B56763">
            <w:pPr>
              <w:contextualSpacing/>
              <w:rPr>
                <w:rFonts w:ascii="Times New Roman" w:hAnsi="Times New Roman" w:cs="Times New Roman"/>
                <w:sz w:val="24"/>
                <w:szCs w:val="24"/>
              </w:rPr>
            </w:pPr>
            <w:r>
              <w:rPr>
                <w:rFonts w:ascii="Times New Roman" w:hAnsi="Times New Roman" w:cs="Times New Roman"/>
                <w:sz w:val="24"/>
                <w:szCs w:val="24"/>
              </w:rPr>
              <w:t>СК не эффективен</w:t>
            </w:r>
          </w:p>
        </w:tc>
      </w:tr>
    </w:tbl>
    <w:p w14:paraId="09FFBE16" w14:textId="77777777" w:rsidR="00D11568" w:rsidRDefault="00D11568">
      <w:pPr>
        <w:spacing w:after="0"/>
        <w:ind w:firstLine="709"/>
        <w:contextualSpacing/>
        <w:rPr>
          <w:rFonts w:ascii="Times New Roman" w:hAnsi="Times New Roman" w:cs="Times New Roman"/>
          <w:sz w:val="28"/>
          <w:szCs w:val="28"/>
        </w:rPr>
      </w:pPr>
    </w:p>
    <w:p w14:paraId="332C06E5" w14:textId="77777777"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формирует по каждому социальному контракту пакет документов, содержащий соблюдение требований к конечному результату и лист оценки эффективности реализации социального контракта с необходимыми комментариями. Решение о возможности повторного заключения заявителем социального контракта по тому же или иному направлению социального контракта принимает межведомственная комиссия ОСЗН.</w:t>
      </w:r>
      <w:r>
        <w:t xml:space="preserve"> </w:t>
      </w:r>
      <w:r>
        <w:rPr>
          <w:rFonts w:ascii="Times New Roman" w:hAnsi="Times New Roman" w:cs="Times New Roman"/>
          <w:sz w:val="28"/>
          <w:szCs w:val="28"/>
        </w:rPr>
        <w:t xml:space="preserve">Заключение об эффективности реализации социального контракта оформляется протоколом заседания межведомственной комиссии ОСЗН. </w:t>
      </w:r>
    </w:p>
    <w:p w14:paraId="3B113BCF" w14:textId="5AA24B2A" w:rsidR="00D11568" w:rsidRDefault="00B567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Предлагаемый инструмент по оценке эффективности реализации социального контракта является вспомогательным для обеспечения объективности принимаемого решение, но не может использоваться как единственный способ оценки реализации социального контракта. Каждый социальный контракт оценивается в соответствии с действующим законодательством с учетом индивидуальных особенностей ситуации конкретной семьи.</w:t>
      </w:r>
      <w:r>
        <w:rPr>
          <w:rFonts w:ascii="Times New Roman" w:hAnsi="Times New Roman" w:cs="Times New Roman"/>
          <w:sz w:val="28"/>
          <w:szCs w:val="28"/>
        </w:rPr>
        <w:br w:type="page"/>
      </w:r>
    </w:p>
    <w:p w14:paraId="1F304C04" w14:textId="77777777" w:rsidR="00D11568" w:rsidRDefault="00D11568">
      <w:pPr>
        <w:spacing w:after="0"/>
        <w:contextualSpacing/>
        <w:jc w:val="both"/>
        <w:rPr>
          <w:rFonts w:ascii="Times New Roman" w:hAnsi="Times New Roman" w:cs="Times New Roman"/>
          <w:sz w:val="28"/>
          <w:szCs w:val="28"/>
        </w:rPr>
        <w:sectPr w:rsidR="00D11568">
          <w:pgSz w:w="11906" w:h="16838"/>
          <w:pgMar w:top="851" w:right="850" w:bottom="993" w:left="1701" w:header="708" w:footer="708" w:gutter="0"/>
          <w:cols w:space="708"/>
          <w:docGrid w:linePitch="360"/>
        </w:sectPr>
      </w:pPr>
    </w:p>
    <w:p w14:paraId="1AE10ACD" w14:textId="77777777" w:rsidR="00D11568" w:rsidRDefault="00B56763">
      <w:pPr>
        <w:spacing w:after="0"/>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tbl>
      <w:tblPr>
        <w:tblW w:w="14554" w:type="dxa"/>
        <w:tblCellMar>
          <w:left w:w="0" w:type="dxa"/>
          <w:right w:w="0" w:type="dxa"/>
        </w:tblCellMar>
        <w:tblLook w:val="04A0" w:firstRow="1" w:lastRow="0" w:firstColumn="1" w:lastColumn="0" w:noHBand="0" w:noVBand="1"/>
      </w:tblPr>
      <w:tblGrid>
        <w:gridCol w:w="332"/>
        <w:gridCol w:w="7936"/>
        <w:gridCol w:w="638"/>
        <w:gridCol w:w="2472"/>
        <w:gridCol w:w="1572"/>
        <w:gridCol w:w="1604"/>
      </w:tblGrid>
      <w:tr w:rsidR="00D11568" w14:paraId="20481C53" w14:textId="77777777">
        <w:trPr>
          <w:trHeight w:val="1245"/>
        </w:trPr>
        <w:tc>
          <w:tcPr>
            <w:tcW w:w="0" w:type="auto"/>
            <w:gridSpan w:val="6"/>
            <w:tcMar>
              <w:top w:w="30" w:type="dxa"/>
              <w:left w:w="45" w:type="dxa"/>
              <w:bottom w:w="30" w:type="dxa"/>
              <w:right w:w="45" w:type="dxa"/>
            </w:tcMar>
            <w:vAlign w:val="center"/>
          </w:tcPr>
          <w:p w14:paraId="466809AD" w14:textId="77777777" w:rsidR="00D11568" w:rsidRDefault="00B5676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Лист оценки эффективности реализации социального контракта</w:t>
            </w:r>
          </w:p>
        </w:tc>
      </w:tr>
      <w:tr w:rsidR="00D11568" w14:paraId="05546D4E" w14:textId="77777777">
        <w:trPr>
          <w:trHeight w:val="315"/>
        </w:trPr>
        <w:tc>
          <w:tcPr>
            <w:tcW w:w="0" w:type="auto"/>
            <w:tcBorders>
              <w:bottom w:val="single" w:sz="4" w:space="0" w:color="auto"/>
            </w:tcBorders>
            <w:tcMar>
              <w:top w:w="30" w:type="dxa"/>
              <w:left w:w="45" w:type="dxa"/>
              <w:bottom w:w="30" w:type="dxa"/>
              <w:right w:w="45" w:type="dxa"/>
            </w:tcMar>
            <w:vAlign w:val="bottom"/>
          </w:tcPr>
          <w:p w14:paraId="097353E7"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bottom w:val="single" w:sz="4" w:space="0" w:color="auto"/>
              <w:right w:val="single" w:sz="4" w:space="0" w:color="auto"/>
            </w:tcBorders>
            <w:tcMar>
              <w:top w:w="30" w:type="dxa"/>
              <w:left w:w="45" w:type="dxa"/>
              <w:bottom w:w="30" w:type="dxa"/>
              <w:right w:w="45" w:type="dxa"/>
            </w:tcMar>
            <w:vAlign w:val="bottom"/>
          </w:tcPr>
          <w:p w14:paraId="28667DCA" w14:textId="77777777" w:rsidR="00D11568" w:rsidRDefault="00B5676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ФИО заявителя</w:t>
            </w:r>
          </w:p>
        </w:tc>
        <w:tc>
          <w:tcPr>
            <w:tcW w:w="0" w:type="auto"/>
            <w:gridSpan w:val="4"/>
            <w:tcBorders>
              <w:left w:val="single" w:sz="4" w:space="0" w:color="auto"/>
              <w:bottom w:val="single" w:sz="4" w:space="0" w:color="auto"/>
            </w:tcBorders>
            <w:tcMar>
              <w:top w:w="30" w:type="dxa"/>
              <w:left w:w="45" w:type="dxa"/>
              <w:bottom w:w="30" w:type="dxa"/>
              <w:right w:w="45" w:type="dxa"/>
            </w:tcMar>
            <w:vAlign w:val="bottom"/>
          </w:tcPr>
          <w:p w14:paraId="7EF4830C" w14:textId="77777777" w:rsidR="00D11568" w:rsidRDefault="00D11568">
            <w:pPr>
              <w:spacing w:after="0" w:line="240" w:lineRule="auto"/>
              <w:rPr>
                <w:rFonts w:ascii="Times New Roman" w:eastAsia="Times New Roman" w:hAnsi="Times New Roman" w:cs="Times New Roman"/>
                <w:b/>
                <w:bCs/>
                <w:sz w:val="24"/>
                <w:szCs w:val="24"/>
                <w:lang w:eastAsia="ru-RU"/>
              </w:rPr>
            </w:pPr>
          </w:p>
        </w:tc>
      </w:tr>
      <w:tr w:rsidR="00D11568" w14:paraId="09423583" w14:textId="77777777">
        <w:trPr>
          <w:trHeight w:val="315"/>
        </w:trPr>
        <w:tc>
          <w:tcPr>
            <w:tcW w:w="0" w:type="auto"/>
            <w:tcBorders>
              <w:top w:val="single" w:sz="4" w:space="0" w:color="auto"/>
              <w:bottom w:val="single" w:sz="4" w:space="0" w:color="auto"/>
            </w:tcBorders>
            <w:tcMar>
              <w:top w:w="30" w:type="dxa"/>
              <w:left w:w="45" w:type="dxa"/>
              <w:bottom w:w="30" w:type="dxa"/>
              <w:right w:w="45" w:type="dxa"/>
            </w:tcMar>
            <w:vAlign w:val="bottom"/>
          </w:tcPr>
          <w:p w14:paraId="12F20C40"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right w:val="single" w:sz="4" w:space="0" w:color="auto"/>
            </w:tcBorders>
            <w:tcMar>
              <w:top w:w="30" w:type="dxa"/>
              <w:left w:w="45" w:type="dxa"/>
              <w:bottom w:w="30" w:type="dxa"/>
              <w:right w:w="45" w:type="dxa"/>
            </w:tcMar>
            <w:vAlign w:val="bottom"/>
          </w:tcPr>
          <w:p w14:paraId="6ACCAE97" w14:textId="77777777" w:rsidR="00D11568" w:rsidRDefault="00B5676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Срок заключения социального контракта (в формате </w:t>
            </w:r>
            <w:proofErr w:type="spellStart"/>
            <w:r>
              <w:rPr>
                <w:rFonts w:ascii="Times New Roman" w:eastAsia="Times New Roman" w:hAnsi="Times New Roman" w:cs="Times New Roman"/>
                <w:b/>
                <w:bCs/>
                <w:sz w:val="24"/>
                <w:szCs w:val="24"/>
                <w:lang w:eastAsia="ru-RU"/>
              </w:rPr>
              <w:t>дд.</w:t>
            </w:r>
            <w:proofErr w:type="gramStart"/>
            <w:r>
              <w:rPr>
                <w:rFonts w:ascii="Times New Roman" w:eastAsia="Times New Roman" w:hAnsi="Times New Roman" w:cs="Times New Roman"/>
                <w:b/>
                <w:bCs/>
                <w:sz w:val="24"/>
                <w:szCs w:val="24"/>
                <w:lang w:eastAsia="ru-RU"/>
              </w:rPr>
              <w:t>мм.гггг</w:t>
            </w:r>
            <w:proofErr w:type="spellEnd"/>
            <w:proofErr w:type="gramEnd"/>
            <w:r>
              <w:rPr>
                <w:rFonts w:ascii="Times New Roman" w:eastAsia="Times New Roman" w:hAnsi="Times New Roman" w:cs="Times New Roman"/>
                <w:b/>
                <w:bCs/>
                <w:sz w:val="24"/>
                <w:szCs w:val="24"/>
                <w:lang w:eastAsia="ru-RU"/>
              </w:rPr>
              <w:t xml:space="preserve"> – </w:t>
            </w:r>
            <w:proofErr w:type="spellStart"/>
            <w:r>
              <w:rPr>
                <w:rFonts w:ascii="Times New Roman" w:eastAsia="Times New Roman" w:hAnsi="Times New Roman" w:cs="Times New Roman"/>
                <w:b/>
                <w:bCs/>
                <w:sz w:val="24"/>
                <w:szCs w:val="24"/>
                <w:lang w:eastAsia="ru-RU"/>
              </w:rPr>
              <w:t>дд.мм.гггг</w:t>
            </w:r>
            <w:proofErr w:type="spellEnd"/>
            <w:r>
              <w:rPr>
                <w:rFonts w:ascii="Times New Roman" w:eastAsia="Times New Roman" w:hAnsi="Times New Roman" w:cs="Times New Roman"/>
                <w:b/>
                <w:bCs/>
                <w:sz w:val="24"/>
                <w:szCs w:val="24"/>
                <w:lang w:eastAsia="ru-RU"/>
              </w:rPr>
              <w:t>)</w:t>
            </w:r>
          </w:p>
        </w:tc>
        <w:tc>
          <w:tcPr>
            <w:tcW w:w="0" w:type="auto"/>
            <w:gridSpan w:val="4"/>
            <w:tcBorders>
              <w:top w:val="single" w:sz="4" w:space="0" w:color="auto"/>
              <w:left w:val="single" w:sz="4" w:space="0" w:color="auto"/>
              <w:bottom w:val="single" w:sz="4" w:space="0" w:color="auto"/>
            </w:tcBorders>
            <w:tcMar>
              <w:top w:w="30" w:type="dxa"/>
              <w:left w:w="45" w:type="dxa"/>
              <w:bottom w:w="30" w:type="dxa"/>
              <w:right w:w="45" w:type="dxa"/>
            </w:tcMar>
            <w:vAlign w:val="bottom"/>
          </w:tcPr>
          <w:p w14:paraId="4952D1AA" w14:textId="77777777" w:rsidR="00D11568" w:rsidRDefault="00D11568">
            <w:pPr>
              <w:spacing w:after="0" w:line="240" w:lineRule="auto"/>
              <w:rPr>
                <w:rFonts w:ascii="Times New Roman" w:eastAsia="Times New Roman" w:hAnsi="Times New Roman" w:cs="Times New Roman"/>
                <w:b/>
                <w:bCs/>
                <w:sz w:val="24"/>
                <w:szCs w:val="24"/>
                <w:lang w:eastAsia="ru-RU"/>
              </w:rPr>
            </w:pPr>
          </w:p>
        </w:tc>
      </w:tr>
      <w:tr w:rsidR="00D11568" w14:paraId="3A0C17FF" w14:textId="77777777">
        <w:trPr>
          <w:trHeight w:val="315"/>
        </w:trPr>
        <w:tc>
          <w:tcPr>
            <w:tcW w:w="0" w:type="auto"/>
            <w:tcBorders>
              <w:top w:val="single" w:sz="4" w:space="0" w:color="auto"/>
            </w:tcBorders>
            <w:tcMar>
              <w:top w:w="30" w:type="dxa"/>
              <w:left w:w="45" w:type="dxa"/>
              <w:bottom w:w="30" w:type="dxa"/>
              <w:right w:w="45" w:type="dxa"/>
            </w:tcMar>
            <w:vAlign w:val="bottom"/>
          </w:tcPr>
          <w:p w14:paraId="4C0B9265"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right w:val="single" w:sz="4" w:space="0" w:color="auto"/>
            </w:tcBorders>
            <w:tcMar>
              <w:top w:w="30" w:type="dxa"/>
              <w:left w:w="45" w:type="dxa"/>
              <w:bottom w:w="30" w:type="dxa"/>
              <w:right w:w="45" w:type="dxa"/>
            </w:tcMar>
            <w:vAlign w:val="bottom"/>
          </w:tcPr>
          <w:p w14:paraId="72FC022F" w14:textId="77777777" w:rsidR="00D11568" w:rsidRDefault="00B5676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Направление социального контракта </w:t>
            </w:r>
          </w:p>
        </w:tc>
        <w:tc>
          <w:tcPr>
            <w:tcW w:w="0" w:type="auto"/>
            <w:gridSpan w:val="4"/>
            <w:tcBorders>
              <w:top w:val="single" w:sz="4" w:space="0" w:color="auto"/>
              <w:left w:val="single" w:sz="4" w:space="0" w:color="auto"/>
              <w:bottom w:val="single" w:sz="4" w:space="0" w:color="auto"/>
            </w:tcBorders>
            <w:tcMar>
              <w:top w:w="30" w:type="dxa"/>
              <w:left w:w="45" w:type="dxa"/>
              <w:bottom w:w="30" w:type="dxa"/>
              <w:right w:w="45" w:type="dxa"/>
            </w:tcMar>
            <w:vAlign w:val="bottom"/>
          </w:tcPr>
          <w:p w14:paraId="48ECA894" w14:textId="77777777" w:rsidR="00D11568" w:rsidRDefault="00B5676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Поиск работы/ ИП/ ведение ЛПХ</w:t>
            </w:r>
          </w:p>
        </w:tc>
      </w:tr>
      <w:tr w:rsidR="00D11568" w14:paraId="53BAC8E0" w14:textId="77777777">
        <w:trPr>
          <w:trHeight w:val="315"/>
        </w:trPr>
        <w:tc>
          <w:tcPr>
            <w:tcW w:w="0" w:type="auto"/>
            <w:tcBorders>
              <w:bottom w:val="single" w:sz="4" w:space="0" w:color="auto"/>
            </w:tcBorders>
            <w:tcMar>
              <w:top w:w="30" w:type="dxa"/>
              <w:left w:w="45" w:type="dxa"/>
              <w:bottom w:w="30" w:type="dxa"/>
              <w:right w:w="45" w:type="dxa"/>
            </w:tcMar>
            <w:vAlign w:val="bottom"/>
          </w:tcPr>
          <w:p w14:paraId="7D01707E"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tcMar>
              <w:top w:w="30" w:type="dxa"/>
              <w:left w:w="45" w:type="dxa"/>
              <w:bottom w:w="30" w:type="dxa"/>
              <w:right w:w="45" w:type="dxa"/>
            </w:tcMar>
            <w:vAlign w:val="bottom"/>
          </w:tcPr>
          <w:p w14:paraId="3B459054"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tcMar>
              <w:top w:w="30" w:type="dxa"/>
              <w:left w:w="45" w:type="dxa"/>
              <w:bottom w:w="30" w:type="dxa"/>
              <w:right w:w="45" w:type="dxa"/>
            </w:tcMar>
            <w:vAlign w:val="bottom"/>
          </w:tcPr>
          <w:p w14:paraId="76BEB869"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tcMar>
              <w:top w:w="30" w:type="dxa"/>
              <w:left w:w="45" w:type="dxa"/>
              <w:bottom w:w="30" w:type="dxa"/>
              <w:right w:w="45" w:type="dxa"/>
            </w:tcMar>
            <w:vAlign w:val="bottom"/>
          </w:tcPr>
          <w:p w14:paraId="0DB58271"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tcMar>
              <w:top w:w="30" w:type="dxa"/>
              <w:left w:w="45" w:type="dxa"/>
              <w:bottom w:w="30" w:type="dxa"/>
              <w:right w:w="45" w:type="dxa"/>
            </w:tcMar>
            <w:vAlign w:val="bottom"/>
          </w:tcPr>
          <w:p w14:paraId="0759EAEB"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tcMar>
              <w:top w:w="30" w:type="dxa"/>
              <w:left w:w="45" w:type="dxa"/>
              <w:bottom w:w="30" w:type="dxa"/>
              <w:right w:w="45" w:type="dxa"/>
            </w:tcMar>
            <w:vAlign w:val="bottom"/>
          </w:tcPr>
          <w:p w14:paraId="1F95DFE3" w14:textId="77777777" w:rsidR="00D11568" w:rsidRDefault="00D11568">
            <w:pPr>
              <w:spacing w:after="0" w:line="240" w:lineRule="auto"/>
              <w:rPr>
                <w:rFonts w:ascii="Times New Roman" w:eastAsia="Times New Roman" w:hAnsi="Times New Roman" w:cs="Times New Roman"/>
                <w:sz w:val="20"/>
                <w:szCs w:val="20"/>
                <w:lang w:eastAsia="ru-RU"/>
              </w:rPr>
            </w:pPr>
          </w:p>
        </w:tc>
      </w:tr>
      <w:tr w:rsidR="00D11568" w14:paraId="72D585DF" w14:textId="7777777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center"/>
          </w:tcPr>
          <w:p w14:paraId="3FB9292B" w14:textId="77777777" w:rsidR="00D11568" w:rsidRDefault="00B567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center"/>
          </w:tcPr>
          <w:p w14:paraId="3D6D30C3" w14:textId="77777777" w:rsidR="00D11568" w:rsidRDefault="00B567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Критерий</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center"/>
          </w:tcPr>
          <w:p w14:paraId="20F47006" w14:textId="77777777" w:rsidR="00D11568" w:rsidRDefault="00B567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Балл</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center"/>
          </w:tcPr>
          <w:p w14:paraId="5C7A5F15" w14:textId="77777777" w:rsidR="00D11568" w:rsidRDefault="00B567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Коэффициент значимости</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center"/>
          </w:tcPr>
          <w:p w14:paraId="5D9E9EB7" w14:textId="77777777" w:rsidR="00D11568" w:rsidRDefault="00B567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Итоговый балл</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center"/>
          </w:tcPr>
          <w:p w14:paraId="293BB683" w14:textId="77777777" w:rsidR="00D11568" w:rsidRDefault="00B567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Комментарий</w:t>
            </w:r>
          </w:p>
        </w:tc>
      </w:tr>
      <w:tr w:rsidR="00D11568" w14:paraId="4639AB7B" w14:textId="77777777">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tcPr>
          <w:p w14:paraId="047DA464"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14:paraId="631844DA"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Стаж наличия статуса малоимущности</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tcPr>
          <w:p w14:paraId="351645B3"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327CAA16"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tcPr>
          <w:p w14:paraId="7395E176"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tcPr>
          <w:p w14:paraId="57F7530B"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45F2C845"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D746966"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5FC2E1E"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Наличие профессионального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6821A5B"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839C64A"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B78C551"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36BCB8"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475A3EA8"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DF9C85A"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287CA89"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Профессиональная подготовка и дополнительное профессиональное образование (по профилю занятости)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E71B931"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BDA7B53"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B9CFA2"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E5F4156"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33DDA9A5"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C2298A2"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466462"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Опыт трудовой 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85BBDF"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68543AA"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818894"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1617BF8"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683FD99F"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9C1DC88"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D363315"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Состав семьи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3529921"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2C93B11"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CEBB7DE"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9F99E6F"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069E86FD"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48C85AB"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DF0FA50"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Уровень иждивенческой нагрузки на семью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0BFBF62"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71DD0CB"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DDFCC71"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DB2FCF0"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1381FD13"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AAD5EDF"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81D4503"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Уровень СДД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ED602D"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E8F8142"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25E6B76"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B4D6754"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0FF7CC35"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CD6899B"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D69F8FE"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Исполнение мероприятий ПСА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5820183"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780E53F"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6E74FAB"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2E82C49"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684086F4"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061BF02"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E97A95"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Исполнительская дисциплина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8106B37"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8EDE296"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1A8AE1"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A4EB346"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2A0EFD50"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E862885"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BCD1CAE"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Материально-бытовые условия проживания семьи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6D2190E"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517D966"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EFBD115"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90E0DB"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5B2D993A"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C18B20B"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A730A83"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Опыт получения аналогичной государственной поддержки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A673E79" w14:textId="77777777" w:rsidR="00D11568" w:rsidRDefault="00D1156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5D47D99"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E34806"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14EE82B"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272761E8"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F5C3D94"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0B34C1B"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Активность заявителя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7B6CAB" w14:textId="77777777" w:rsidR="00D11568" w:rsidRDefault="00D1156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F04B331" w14:textId="77777777" w:rsidR="00D11568" w:rsidRDefault="00B56763">
            <w:pPr>
              <w:pStyle w:val="af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5B14D4"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B3ABB11"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6136066E" w14:textId="77777777">
        <w:trPr>
          <w:trHeight w:val="479"/>
        </w:trPr>
        <w:tc>
          <w:tcPr>
            <w:tcW w:w="0" w:type="auto"/>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CE3B5E2" w14:textId="77777777" w:rsidR="00D11568" w:rsidRDefault="00B56763">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ИТОГОВАЯ ОЦЕНКА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6C56636"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EEE78E"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bl>
    <w:p w14:paraId="70A18D9D" w14:textId="77777777" w:rsidR="00D11568" w:rsidRDefault="00D11568">
      <w:pPr>
        <w:spacing w:after="0"/>
        <w:ind w:firstLine="709"/>
        <w:contextualSpacing/>
        <w:jc w:val="center"/>
        <w:rPr>
          <w:rFonts w:ascii="Times New Roman" w:hAnsi="Times New Roman" w:cs="Times New Roman"/>
          <w:sz w:val="28"/>
          <w:szCs w:val="28"/>
        </w:rPr>
      </w:pPr>
    </w:p>
    <w:p w14:paraId="00C2B035" w14:textId="77777777" w:rsidR="00D11568" w:rsidRDefault="00B56763">
      <w:pPr>
        <w:rPr>
          <w:rFonts w:ascii="Times New Roman" w:hAnsi="Times New Roman" w:cs="Times New Roman"/>
          <w:sz w:val="28"/>
          <w:szCs w:val="28"/>
        </w:rPr>
      </w:pPr>
      <w:r>
        <w:rPr>
          <w:rFonts w:ascii="Times New Roman" w:hAnsi="Times New Roman" w:cs="Times New Roman"/>
          <w:sz w:val="28"/>
          <w:szCs w:val="28"/>
        </w:rPr>
        <w:br w:type="page"/>
      </w:r>
    </w:p>
    <w:p w14:paraId="47EE9195" w14:textId="77777777" w:rsidR="00D11568" w:rsidRDefault="00B56763">
      <w:pPr>
        <w:spacing w:after="0"/>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tbl>
      <w:tblPr>
        <w:tblW w:w="14554" w:type="dxa"/>
        <w:tblCellMar>
          <w:left w:w="0" w:type="dxa"/>
          <w:right w:w="0" w:type="dxa"/>
        </w:tblCellMar>
        <w:tblLook w:val="04A0" w:firstRow="1" w:lastRow="0" w:firstColumn="1" w:lastColumn="0" w:noHBand="0" w:noVBand="1"/>
      </w:tblPr>
      <w:tblGrid>
        <w:gridCol w:w="332"/>
        <w:gridCol w:w="7563"/>
        <w:gridCol w:w="638"/>
        <w:gridCol w:w="2733"/>
        <w:gridCol w:w="1684"/>
        <w:gridCol w:w="1604"/>
      </w:tblGrid>
      <w:tr w:rsidR="00D11568" w14:paraId="7AED0EC0" w14:textId="77777777">
        <w:trPr>
          <w:trHeight w:val="1245"/>
        </w:trPr>
        <w:tc>
          <w:tcPr>
            <w:tcW w:w="0" w:type="auto"/>
            <w:gridSpan w:val="6"/>
            <w:tcMar>
              <w:top w:w="30" w:type="dxa"/>
              <w:left w:w="45" w:type="dxa"/>
              <w:bottom w:w="30" w:type="dxa"/>
              <w:right w:w="45" w:type="dxa"/>
            </w:tcMar>
            <w:vAlign w:val="center"/>
          </w:tcPr>
          <w:p w14:paraId="2653E10A" w14:textId="77777777" w:rsidR="00D11568" w:rsidRDefault="00B5676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Лист оценки эффективности реализации социального контракта</w:t>
            </w:r>
          </w:p>
        </w:tc>
      </w:tr>
      <w:tr w:rsidR="00D11568" w14:paraId="0720F93E" w14:textId="77777777">
        <w:trPr>
          <w:trHeight w:val="315"/>
        </w:trPr>
        <w:tc>
          <w:tcPr>
            <w:tcW w:w="0" w:type="auto"/>
            <w:tcBorders>
              <w:bottom w:val="single" w:sz="4" w:space="0" w:color="auto"/>
            </w:tcBorders>
            <w:tcMar>
              <w:top w:w="30" w:type="dxa"/>
              <w:left w:w="45" w:type="dxa"/>
              <w:bottom w:w="30" w:type="dxa"/>
              <w:right w:w="45" w:type="dxa"/>
            </w:tcMar>
            <w:vAlign w:val="bottom"/>
          </w:tcPr>
          <w:p w14:paraId="735BDEF2"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bottom w:val="single" w:sz="4" w:space="0" w:color="auto"/>
              <w:right w:val="single" w:sz="4" w:space="0" w:color="auto"/>
            </w:tcBorders>
            <w:tcMar>
              <w:top w:w="30" w:type="dxa"/>
              <w:left w:w="45" w:type="dxa"/>
              <w:bottom w:w="30" w:type="dxa"/>
              <w:right w:w="45" w:type="dxa"/>
            </w:tcMar>
            <w:vAlign w:val="bottom"/>
          </w:tcPr>
          <w:p w14:paraId="2684EC37" w14:textId="77777777" w:rsidR="00D11568" w:rsidRDefault="00B5676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ФИО заявителя</w:t>
            </w:r>
          </w:p>
        </w:tc>
        <w:tc>
          <w:tcPr>
            <w:tcW w:w="0" w:type="auto"/>
            <w:gridSpan w:val="4"/>
            <w:tcBorders>
              <w:left w:val="single" w:sz="4" w:space="0" w:color="auto"/>
              <w:bottom w:val="single" w:sz="4" w:space="0" w:color="auto"/>
            </w:tcBorders>
            <w:tcMar>
              <w:top w:w="30" w:type="dxa"/>
              <w:left w:w="45" w:type="dxa"/>
              <w:bottom w:w="30" w:type="dxa"/>
              <w:right w:w="45" w:type="dxa"/>
            </w:tcMar>
            <w:vAlign w:val="bottom"/>
          </w:tcPr>
          <w:p w14:paraId="5466CF06" w14:textId="77777777" w:rsidR="00D11568" w:rsidRDefault="00D11568">
            <w:pPr>
              <w:spacing w:after="0" w:line="240" w:lineRule="auto"/>
              <w:rPr>
                <w:rFonts w:ascii="Times New Roman" w:eastAsia="Times New Roman" w:hAnsi="Times New Roman" w:cs="Times New Roman"/>
                <w:b/>
                <w:bCs/>
                <w:sz w:val="24"/>
                <w:szCs w:val="24"/>
                <w:lang w:eastAsia="ru-RU"/>
              </w:rPr>
            </w:pPr>
          </w:p>
        </w:tc>
      </w:tr>
      <w:tr w:rsidR="00D11568" w14:paraId="35478C7B" w14:textId="77777777">
        <w:trPr>
          <w:trHeight w:val="315"/>
        </w:trPr>
        <w:tc>
          <w:tcPr>
            <w:tcW w:w="0" w:type="auto"/>
            <w:tcBorders>
              <w:top w:val="single" w:sz="4" w:space="0" w:color="auto"/>
              <w:bottom w:val="single" w:sz="4" w:space="0" w:color="auto"/>
            </w:tcBorders>
            <w:tcMar>
              <w:top w:w="30" w:type="dxa"/>
              <w:left w:w="45" w:type="dxa"/>
              <w:bottom w:w="30" w:type="dxa"/>
              <w:right w:w="45" w:type="dxa"/>
            </w:tcMar>
            <w:vAlign w:val="bottom"/>
          </w:tcPr>
          <w:p w14:paraId="17066DC2"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right w:val="single" w:sz="4" w:space="0" w:color="auto"/>
            </w:tcBorders>
            <w:tcMar>
              <w:top w:w="30" w:type="dxa"/>
              <w:left w:w="45" w:type="dxa"/>
              <w:bottom w:w="30" w:type="dxa"/>
              <w:right w:w="45" w:type="dxa"/>
            </w:tcMar>
            <w:vAlign w:val="bottom"/>
          </w:tcPr>
          <w:p w14:paraId="6CAD61B9" w14:textId="77777777" w:rsidR="00D11568" w:rsidRDefault="00B5676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Срок заключения социального контракта (в формате </w:t>
            </w:r>
            <w:proofErr w:type="spellStart"/>
            <w:r>
              <w:rPr>
                <w:rFonts w:ascii="Times New Roman" w:eastAsia="Times New Roman" w:hAnsi="Times New Roman" w:cs="Times New Roman"/>
                <w:b/>
                <w:bCs/>
                <w:sz w:val="24"/>
                <w:szCs w:val="24"/>
                <w:lang w:eastAsia="ru-RU"/>
              </w:rPr>
              <w:t>дд.</w:t>
            </w:r>
            <w:proofErr w:type="gramStart"/>
            <w:r>
              <w:rPr>
                <w:rFonts w:ascii="Times New Roman" w:eastAsia="Times New Roman" w:hAnsi="Times New Roman" w:cs="Times New Roman"/>
                <w:b/>
                <w:bCs/>
                <w:sz w:val="24"/>
                <w:szCs w:val="24"/>
                <w:lang w:eastAsia="ru-RU"/>
              </w:rPr>
              <w:t>мм.гггг</w:t>
            </w:r>
            <w:proofErr w:type="spellEnd"/>
            <w:proofErr w:type="gramEnd"/>
            <w:r>
              <w:rPr>
                <w:rFonts w:ascii="Times New Roman" w:eastAsia="Times New Roman" w:hAnsi="Times New Roman" w:cs="Times New Roman"/>
                <w:b/>
                <w:bCs/>
                <w:sz w:val="24"/>
                <w:szCs w:val="24"/>
                <w:lang w:eastAsia="ru-RU"/>
              </w:rPr>
              <w:t xml:space="preserve"> – </w:t>
            </w:r>
            <w:proofErr w:type="spellStart"/>
            <w:r>
              <w:rPr>
                <w:rFonts w:ascii="Times New Roman" w:eastAsia="Times New Roman" w:hAnsi="Times New Roman" w:cs="Times New Roman"/>
                <w:b/>
                <w:bCs/>
                <w:sz w:val="24"/>
                <w:szCs w:val="24"/>
                <w:lang w:eastAsia="ru-RU"/>
              </w:rPr>
              <w:t>дд.мм.гггг</w:t>
            </w:r>
            <w:proofErr w:type="spellEnd"/>
            <w:r>
              <w:rPr>
                <w:rFonts w:ascii="Times New Roman" w:eastAsia="Times New Roman" w:hAnsi="Times New Roman" w:cs="Times New Roman"/>
                <w:b/>
                <w:bCs/>
                <w:sz w:val="24"/>
                <w:szCs w:val="24"/>
                <w:lang w:eastAsia="ru-RU"/>
              </w:rPr>
              <w:t>)</w:t>
            </w:r>
          </w:p>
        </w:tc>
        <w:tc>
          <w:tcPr>
            <w:tcW w:w="0" w:type="auto"/>
            <w:gridSpan w:val="4"/>
            <w:tcBorders>
              <w:top w:val="single" w:sz="4" w:space="0" w:color="auto"/>
              <w:left w:val="single" w:sz="4" w:space="0" w:color="auto"/>
              <w:bottom w:val="single" w:sz="4" w:space="0" w:color="auto"/>
            </w:tcBorders>
            <w:tcMar>
              <w:top w:w="30" w:type="dxa"/>
              <w:left w:w="45" w:type="dxa"/>
              <w:bottom w:w="30" w:type="dxa"/>
              <w:right w:w="45" w:type="dxa"/>
            </w:tcMar>
            <w:vAlign w:val="bottom"/>
          </w:tcPr>
          <w:p w14:paraId="528AE387" w14:textId="77777777" w:rsidR="00D11568" w:rsidRDefault="00D11568">
            <w:pPr>
              <w:spacing w:after="0" w:line="240" w:lineRule="auto"/>
              <w:rPr>
                <w:rFonts w:ascii="Times New Roman" w:eastAsia="Times New Roman" w:hAnsi="Times New Roman" w:cs="Times New Roman"/>
                <w:b/>
                <w:bCs/>
                <w:sz w:val="24"/>
                <w:szCs w:val="24"/>
                <w:lang w:eastAsia="ru-RU"/>
              </w:rPr>
            </w:pPr>
          </w:p>
        </w:tc>
      </w:tr>
      <w:tr w:rsidR="00D11568" w14:paraId="3B4C2B29" w14:textId="77777777">
        <w:trPr>
          <w:trHeight w:val="315"/>
        </w:trPr>
        <w:tc>
          <w:tcPr>
            <w:tcW w:w="0" w:type="auto"/>
            <w:tcBorders>
              <w:top w:val="single" w:sz="4" w:space="0" w:color="auto"/>
            </w:tcBorders>
            <w:tcMar>
              <w:top w:w="30" w:type="dxa"/>
              <w:left w:w="45" w:type="dxa"/>
              <w:bottom w:w="30" w:type="dxa"/>
              <w:right w:w="45" w:type="dxa"/>
            </w:tcMar>
            <w:vAlign w:val="bottom"/>
          </w:tcPr>
          <w:p w14:paraId="14E52DBE"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right w:val="single" w:sz="4" w:space="0" w:color="auto"/>
            </w:tcBorders>
            <w:tcMar>
              <w:top w:w="30" w:type="dxa"/>
              <w:left w:w="45" w:type="dxa"/>
              <w:bottom w:w="30" w:type="dxa"/>
              <w:right w:w="45" w:type="dxa"/>
            </w:tcMar>
            <w:vAlign w:val="bottom"/>
          </w:tcPr>
          <w:p w14:paraId="37188A72" w14:textId="77777777" w:rsidR="00D11568" w:rsidRDefault="00B5676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Направление социального контракта </w:t>
            </w:r>
          </w:p>
        </w:tc>
        <w:tc>
          <w:tcPr>
            <w:tcW w:w="0" w:type="auto"/>
            <w:gridSpan w:val="4"/>
            <w:tcBorders>
              <w:top w:val="single" w:sz="4" w:space="0" w:color="auto"/>
              <w:left w:val="single" w:sz="4" w:space="0" w:color="auto"/>
              <w:bottom w:val="single" w:sz="4" w:space="0" w:color="auto"/>
            </w:tcBorders>
            <w:tcMar>
              <w:top w:w="30" w:type="dxa"/>
              <w:left w:w="45" w:type="dxa"/>
              <w:bottom w:w="30" w:type="dxa"/>
              <w:right w:w="45" w:type="dxa"/>
            </w:tcMar>
            <w:vAlign w:val="bottom"/>
          </w:tcPr>
          <w:p w14:paraId="438408A3" w14:textId="77777777" w:rsidR="00D11568" w:rsidRDefault="00B5676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Преодоление ТЖС</w:t>
            </w:r>
          </w:p>
        </w:tc>
      </w:tr>
      <w:tr w:rsidR="00D11568" w14:paraId="46271312" w14:textId="77777777">
        <w:trPr>
          <w:trHeight w:val="315"/>
        </w:trPr>
        <w:tc>
          <w:tcPr>
            <w:tcW w:w="0" w:type="auto"/>
            <w:tcBorders>
              <w:bottom w:val="single" w:sz="4" w:space="0" w:color="auto"/>
            </w:tcBorders>
            <w:tcMar>
              <w:top w:w="30" w:type="dxa"/>
              <w:left w:w="45" w:type="dxa"/>
              <w:bottom w:w="30" w:type="dxa"/>
              <w:right w:w="45" w:type="dxa"/>
            </w:tcMar>
            <w:vAlign w:val="bottom"/>
          </w:tcPr>
          <w:p w14:paraId="7420847B"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tcMar>
              <w:top w:w="30" w:type="dxa"/>
              <w:left w:w="45" w:type="dxa"/>
              <w:bottom w:w="30" w:type="dxa"/>
              <w:right w:w="45" w:type="dxa"/>
            </w:tcMar>
            <w:vAlign w:val="bottom"/>
          </w:tcPr>
          <w:p w14:paraId="1E87528E"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tcMar>
              <w:top w:w="30" w:type="dxa"/>
              <w:left w:w="45" w:type="dxa"/>
              <w:bottom w:w="30" w:type="dxa"/>
              <w:right w:w="45" w:type="dxa"/>
            </w:tcMar>
            <w:vAlign w:val="bottom"/>
          </w:tcPr>
          <w:p w14:paraId="4876CC68"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tcMar>
              <w:top w:w="30" w:type="dxa"/>
              <w:left w:w="45" w:type="dxa"/>
              <w:bottom w:w="30" w:type="dxa"/>
              <w:right w:w="45" w:type="dxa"/>
            </w:tcMar>
            <w:vAlign w:val="bottom"/>
          </w:tcPr>
          <w:p w14:paraId="108C7BD0"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tcMar>
              <w:top w:w="30" w:type="dxa"/>
              <w:left w:w="45" w:type="dxa"/>
              <w:bottom w:w="30" w:type="dxa"/>
              <w:right w:w="45" w:type="dxa"/>
            </w:tcMar>
            <w:vAlign w:val="bottom"/>
          </w:tcPr>
          <w:p w14:paraId="78769FB8" w14:textId="77777777" w:rsidR="00D11568" w:rsidRDefault="00D115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tcMar>
              <w:top w:w="30" w:type="dxa"/>
              <w:left w:w="45" w:type="dxa"/>
              <w:bottom w:w="30" w:type="dxa"/>
              <w:right w:w="45" w:type="dxa"/>
            </w:tcMar>
            <w:vAlign w:val="bottom"/>
          </w:tcPr>
          <w:p w14:paraId="79DA48C8" w14:textId="77777777" w:rsidR="00D11568" w:rsidRDefault="00D11568">
            <w:pPr>
              <w:spacing w:after="0" w:line="240" w:lineRule="auto"/>
              <w:rPr>
                <w:rFonts w:ascii="Times New Roman" w:eastAsia="Times New Roman" w:hAnsi="Times New Roman" w:cs="Times New Roman"/>
                <w:sz w:val="20"/>
                <w:szCs w:val="20"/>
                <w:lang w:eastAsia="ru-RU"/>
              </w:rPr>
            </w:pPr>
          </w:p>
        </w:tc>
      </w:tr>
      <w:tr w:rsidR="00D11568" w14:paraId="601A39C1" w14:textId="7777777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center"/>
          </w:tcPr>
          <w:p w14:paraId="64138176" w14:textId="77777777" w:rsidR="00D11568" w:rsidRDefault="00B567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center"/>
          </w:tcPr>
          <w:p w14:paraId="5B5A8998" w14:textId="77777777" w:rsidR="00D11568" w:rsidRDefault="00B567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Критерий</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center"/>
          </w:tcPr>
          <w:p w14:paraId="3B5D847B" w14:textId="77777777" w:rsidR="00D11568" w:rsidRDefault="00B567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Балл</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center"/>
          </w:tcPr>
          <w:p w14:paraId="0DB02A9E" w14:textId="77777777" w:rsidR="00D11568" w:rsidRDefault="00B567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Коэффициент значимости</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center"/>
          </w:tcPr>
          <w:p w14:paraId="3A5FB143" w14:textId="77777777" w:rsidR="00D11568" w:rsidRDefault="00B567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Итоговый балл</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center"/>
          </w:tcPr>
          <w:p w14:paraId="04202438" w14:textId="77777777" w:rsidR="00D11568" w:rsidRDefault="00B567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Комментарий</w:t>
            </w:r>
          </w:p>
        </w:tc>
      </w:tr>
      <w:tr w:rsidR="00D11568" w14:paraId="63FF42CB" w14:textId="77777777">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tcPr>
          <w:p w14:paraId="692690E7"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14:paraId="0791EE6C"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Стаж наличия статуса малоимущности</w:t>
            </w:r>
          </w:p>
        </w:tc>
        <w:tc>
          <w:tcPr>
            <w:tcW w:w="0" w:type="auto"/>
            <w:tcBorders>
              <w:top w:val="single" w:sz="4" w:space="0" w:color="auto"/>
              <w:left w:val="single" w:sz="6" w:space="0" w:color="CCCCCC"/>
              <w:bottom w:val="single" w:sz="6" w:space="0" w:color="000000"/>
              <w:right w:val="single" w:sz="4" w:space="0" w:color="auto"/>
            </w:tcBorders>
            <w:tcMar>
              <w:top w:w="30" w:type="dxa"/>
              <w:left w:w="45" w:type="dxa"/>
              <w:bottom w:w="30" w:type="dxa"/>
              <w:right w:w="45" w:type="dxa"/>
            </w:tcMar>
            <w:vAlign w:val="bottom"/>
          </w:tcPr>
          <w:p w14:paraId="04746C6C"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01700DC8" w14:textId="77777777" w:rsidR="00D11568" w:rsidRDefault="00B56763">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0" w:type="auto"/>
            <w:tcBorders>
              <w:top w:val="single" w:sz="4" w:space="0" w:color="auto"/>
              <w:left w:val="single" w:sz="4" w:space="0" w:color="auto"/>
              <w:bottom w:val="single" w:sz="6" w:space="0" w:color="000000"/>
              <w:right w:val="single" w:sz="6" w:space="0" w:color="000000"/>
            </w:tcBorders>
            <w:tcMar>
              <w:top w:w="30" w:type="dxa"/>
              <w:left w:w="45" w:type="dxa"/>
              <w:bottom w:w="30" w:type="dxa"/>
              <w:right w:w="45" w:type="dxa"/>
            </w:tcMar>
            <w:vAlign w:val="bottom"/>
          </w:tcPr>
          <w:p w14:paraId="42CD5B04"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tcPr>
          <w:p w14:paraId="5B298C7B"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77E06B54"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2B2461A"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C3843EA"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Состав семьи</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tcPr>
          <w:p w14:paraId="35923423"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4E6EB2C" w14:textId="77777777" w:rsidR="00D11568" w:rsidRDefault="00B56763">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tcPr>
          <w:p w14:paraId="69D8C342"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C7B7BC"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1FEA1BEE"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7827304"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2836A3F"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Уровень иждивенческой нагрузки на семью</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tcPr>
          <w:p w14:paraId="668FCE39"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5E74AA8" w14:textId="77777777" w:rsidR="00D11568" w:rsidRDefault="00B56763">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tcPr>
          <w:p w14:paraId="0527E2BB"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631CF49"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3EEDC9F3"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33E4F53"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8762980"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Исполнение мероприятий ПСА</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tcPr>
          <w:p w14:paraId="2822E134"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D26493A" w14:textId="77777777" w:rsidR="00D11568" w:rsidRDefault="00B56763">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tcPr>
          <w:p w14:paraId="20D41EE6"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B21575"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21973088"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3693BB4"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7244CB8"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Исполнительская дисциплина</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tcPr>
          <w:p w14:paraId="06A01101"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5B904E4" w14:textId="77777777" w:rsidR="00D11568" w:rsidRDefault="00B56763">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tcPr>
          <w:p w14:paraId="65FD7B23"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69E586"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5C7623DC"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02D85A2"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D6C627B"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Материально-бытовые условия проживания семьи</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tcPr>
          <w:p w14:paraId="320ADF3A" w14:textId="77777777" w:rsidR="00D11568" w:rsidRDefault="00D1156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622860A" w14:textId="77777777" w:rsidR="00D11568" w:rsidRDefault="00B56763">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tcPr>
          <w:p w14:paraId="557D22E5"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CB08F4C"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4ACC28C2" w14:textId="777777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B4A932D"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6FD0089"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Опыт получения аналогичной государственной поддержки</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tcPr>
          <w:p w14:paraId="230A63C9" w14:textId="77777777" w:rsidR="00D11568" w:rsidRDefault="00D1156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0A2CB97" w14:textId="77777777" w:rsidR="00D11568" w:rsidRDefault="00B56763">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tcPr>
          <w:p w14:paraId="60695B30"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DC1987"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3DFD894D" w14:textId="77777777">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tcPr>
          <w:p w14:paraId="154476B7" w14:textId="77777777" w:rsidR="00D11568" w:rsidRDefault="00B56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7E8B14F5" w14:textId="77777777" w:rsidR="00D11568" w:rsidRDefault="00B56763">
            <w:pPr>
              <w:pStyle w:val="af9"/>
              <w:ind w:left="0"/>
              <w:rPr>
                <w:rFonts w:ascii="Times New Roman" w:hAnsi="Times New Roman" w:cs="Times New Roman"/>
                <w:sz w:val="24"/>
                <w:szCs w:val="24"/>
              </w:rPr>
            </w:pPr>
            <w:r>
              <w:rPr>
                <w:rFonts w:ascii="Times New Roman" w:hAnsi="Times New Roman" w:cs="Times New Roman"/>
                <w:sz w:val="24"/>
                <w:szCs w:val="24"/>
              </w:rPr>
              <w:t>Активность заявителя</w:t>
            </w:r>
          </w:p>
        </w:tc>
        <w:tc>
          <w:tcPr>
            <w:tcW w:w="0" w:type="auto"/>
            <w:tcBorders>
              <w:top w:val="single" w:sz="6" w:space="0" w:color="CCCCCC"/>
              <w:left w:val="single" w:sz="6" w:space="0" w:color="CCCCCC"/>
              <w:bottom w:val="single" w:sz="4" w:space="0" w:color="auto"/>
              <w:right w:val="single" w:sz="4" w:space="0" w:color="auto"/>
            </w:tcBorders>
            <w:tcMar>
              <w:top w:w="30" w:type="dxa"/>
              <w:left w:w="45" w:type="dxa"/>
              <w:bottom w:w="30" w:type="dxa"/>
              <w:right w:w="45" w:type="dxa"/>
            </w:tcMar>
            <w:vAlign w:val="bottom"/>
          </w:tcPr>
          <w:p w14:paraId="38AFE9F9" w14:textId="77777777" w:rsidR="00D11568" w:rsidRDefault="00D1156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FAFCFBF" w14:textId="77777777" w:rsidR="00D11568" w:rsidRDefault="00B56763">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0" w:type="auto"/>
            <w:tcBorders>
              <w:top w:val="single" w:sz="6" w:space="0" w:color="CCCCCC"/>
              <w:left w:val="single" w:sz="4" w:space="0" w:color="auto"/>
              <w:bottom w:val="single" w:sz="4" w:space="0" w:color="auto"/>
              <w:right w:val="single" w:sz="6" w:space="0" w:color="000000"/>
            </w:tcBorders>
            <w:tcMar>
              <w:top w:w="30" w:type="dxa"/>
              <w:left w:w="45" w:type="dxa"/>
              <w:bottom w:w="30" w:type="dxa"/>
              <w:right w:w="45" w:type="dxa"/>
            </w:tcMar>
            <w:vAlign w:val="bottom"/>
          </w:tcPr>
          <w:p w14:paraId="26C1A782"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14:paraId="6E43E6E3"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r w:rsidR="00D11568" w14:paraId="3F4B5096" w14:textId="77777777">
        <w:trPr>
          <w:trHeight w:val="479"/>
        </w:trPr>
        <w:tc>
          <w:tcPr>
            <w:tcW w:w="0" w:type="auto"/>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14:paraId="42892C1C" w14:textId="77777777" w:rsidR="00D11568" w:rsidRDefault="00B56763">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ИТОГОВАЯ ОЦЕНКА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236DFF8C" w14:textId="77777777" w:rsidR="00D11568" w:rsidRDefault="00B56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4DF15B60" w14:textId="77777777" w:rsidR="00D11568" w:rsidRDefault="00D11568">
            <w:pPr>
              <w:spacing w:after="0" w:line="240" w:lineRule="auto"/>
              <w:jc w:val="right"/>
              <w:rPr>
                <w:rFonts w:ascii="Times New Roman" w:eastAsia="Times New Roman" w:hAnsi="Times New Roman" w:cs="Times New Roman"/>
                <w:sz w:val="24"/>
                <w:szCs w:val="24"/>
                <w:lang w:eastAsia="ru-RU"/>
              </w:rPr>
            </w:pPr>
          </w:p>
        </w:tc>
      </w:tr>
    </w:tbl>
    <w:p w14:paraId="475F54BF" w14:textId="77777777" w:rsidR="00D11568" w:rsidRDefault="00D11568">
      <w:pPr>
        <w:spacing w:after="0"/>
        <w:contextualSpacing/>
        <w:jc w:val="both"/>
        <w:rPr>
          <w:rFonts w:ascii="Times New Roman" w:hAnsi="Times New Roman" w:cs="Times New Roman"/>
          <w:sz w:val="28"/>
          <w:szCs w:val="28"/>
        </w:rPr>
      </w:pPr>
    </w:p>
    <w:sectPr w:rsidR="00D11568">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584A" w14:textId="77777777" w:rsidR="00F44EFC" w:rsidRDefault="00F44EFC">
      <w:pPr>
        <w:spacing w:after="0" w:line="240" w:lineRule="auto"/>
      </w:pPr>
      <w:r>
        <w:separator/>
      </w:r>
    </w:p>
  </w:endnote>
  <w:endnote w:type="continuationSeparator" w:id="0">
    <w:p w14:paraId="5C573FED" w14:textId="77777777" w:rsidR="00F44EFC" w:rsidRDefault="00F4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1504" w14:textId="77777777" w:rsidR="00F44EFC" w:rsidRDefault="00F44EFC">
      <w:pPr>
        <w:spacing w:after="0" w:line="240" w:lineRule="auto"/>
      </w:pPr>
      <w:r>
        <w:separator/>
      </w:r>
    </w:p>
  </w:footnote>
  <w:footnote w:type="continuationSeparator" w:id="0">
    <w:p w14:paraId="4BD2B8BE" w14:textId="77777777" w:rsidR="00F44EFC" w:rsidRDefault="00F44EFC">
      <w:pPr>
        <w:spacing w:after="0" w:line="240" w:lineRule="auto"/>
      </w:pPr>
      <w:r>
        <w:continuationSeparator/>
      </w:r>
    </w:p>
  </w:footnote>
  <w:footnote w:id="1">
    <w:p w14:paraId="2FC6CBB6" w14:textId="77777777" w:rsidR="00B56763" w:rsidRDefault="00B56763">
      <w:pPr>
        <w:pStyle w:val="af5"/>
        <w:rPr>
          <w:rFonts w:ascii="Times New Roman" w:hAnsi="Times New Roman" w:cs="Times New Roman"/>
        </w:rPr>
      </w:pPr>
      <w:r>
        <w:rPr>
          <w:rStyle w:val="af7"/>
          <w:rFonts w:ascii="Times New Roman" w:hAnsi="Times New Roman" w:cs="Times New Roman"/>
        </w:rPr>
        <w:footnoteRef/>
      </w:r>
      <w:r>
        <w:rPr>
          <w:rFonts w:ascii="Times New Roman" w:hAnsi="Times New Roman" w:cs="Times New Roman"/>
        </w:rPr>
        <w:t xml:space="preserve"> Порядок предоставления государственной социальной помощи на основании социального контракта, утв. Постановлением Правительства Пермского края от 30.06.2021 № 441-п</w:t>
      </w:r>
    </w:p>
  </w:footnote>
  <w:footnote w:id="2">
    <w:p w14:paraId="7881CB2C" w14:textId="77777777" w:rsidR="00B56763" w:rsidRDefault="00B56763">
      <w:pPr>
        <w:pStyle w:val="af5"/>
        <w:rPr>
          <w:rFonts w:ascii="Times New Roman" w:hAnsi="Times New Roman" w:cs="Times New Roman"/>
        </w:rPr>
      </w:pPr>
      <w:r>
        <w:rPr>
          <w:rStyle w:val="af7"/>
          <w:rFonts w:ascii="Times New Roman" w:hAnsi="Times New Roman" w:cs="Times New Roman"/>
        </w:rPr>
        <w:footnoteRef/>
      </w:r>
      <w:r>
        <w:rPr>
          <w:rFonts w:ascii="Times New Roman" w:hAnsi="Times New Roman" w:cs="Times New Roman"/>
        </w:rPr>
        <w:t xml:space="preserve"> Приложение 8(6) к государственной программе «Социальная поддержка граждан», утв. Постановлением Правительства РФ от 15.04.2014 № 296</w:t>
      </w:r>
    </w:p>
  </w:footnote>
  <w:footnote w:id="3">
    <w:p w14:paraId="265C50D2" w14:textId="77777777" w:rsidR="00B56763" w:rsidRDefault="00B56763">
      <w:pPr>
        <w:pStyle w:val="af5"/>
        <w:rPr>
          <w:rFonts w:ascii="Times New Roman" w:hAnsi="Times New Roman" w:cs="Times New Roman"/>
        </w:rPr>
      </w:pPr>
      <w:r>
        <w:rPr>
          <w:rStyle w:val="af7"/>
          <w:rFonts w:ascii="Times New Roman" w:hAnsi="Times New Roman" w:cs="Times New Roman"/>
        </w:rPr>
        <w:footnoteRef/>
      </w:r>
      <w:r>
        <w:rPr>
          <w:rFonts w:ascii="Times New Roman" w:hAnsi="Times New Roman" w:cs="Times New Roman"/>
        </w:rPr>
        <w:t xml:space="preserve"> Приложение 2 к Порядку предоставления государственной социальной помощи на основании социального контракта, утв. Постановлением Правительства Пермского края от 30.06.2021 № 441-п</w:t>
      </w:r>
    </w:p>
  </w:footnote>
  <w:footnote w:id="4">
    <w:p w14:paraId="3E954941" w14:textId="77777777" w:rsidR="00B56763" w:rsidRDefault="00B56763">
      <w:pPr>
        <w:pStyle w:val="af5"/>
      </w:pPr>
      <w:r>
        <w:rPr>
          <w:rStyle w:val="af7"/>
        </w:rPr>
        <w:footnoteRef/>
      </w:r>
      <w:r>
        <w:t xml:space="preserve"> </w:t>
      </w:r>
      <w:r>
        <w:rPr>
          <w:rFonts w:ascii="Times New Roman" w:hAnsi="Times New Roman" w:cs="Times New Roman"/>
        </w:rPr>
        <w:t>Методические рекомендации по унификации отчетных документов граждан, заключивших социальный контракт, разработанные АНО «Мастерская социальных проектов»</w:t>
      </w:r>
    </w:p>
  </w:footnote>
  <w:footnote w:id="5">
    <w:p w14:paraId="0028089A" w14:textId="77777777" w:rsidR="00B56763" w:rsidRDefault="00B56763">
      <w:pPr>
        <w:pStyle w:val="af5"/>
        <w:rPr>
          <w:rFonts w:ascii="Times New Roman" w:hAnsi="Times New Roman" w:cs="Times New Roman"/>
        </w:rPr>
      </w:pPr>
      <w:r>
        <w:rPr>
          <w:rStyle w:val="af7"/>
          <w:rFonts w:ascii="Times New Roman" w:hAnsi="Times New Roman" w:cs="Times New Roman"/>
        </w:rPr>
        <w:footnoteRef/>
      </w:r>
      <w:r>
        <w:rPr>
          <w:rFonts w:ascii="Times New Roman" w:hAnsi="Times New Roman" w:cs="Times New Roman"/>
        </w:rPr>
        <w:t xml:space="preserve"> ВПМ – величина прожиточного минимума, установленного в субъекте РФ для соответствующей социально-демографической группы</w:t>
      </w:r>
    </w:p>
  </w:footnote>
  <w:footnote w:id="6">
    <w:p w14:paraId="1ADEA216" w14:textId="77777777" w:rsidR="00B56763" w:rsidRDefault="00B56763">
      <w:pPr>
        <w:pStyle w:val="af5"/>
        <w:rPr>
          <w:rFonts w:ascii="Times New Roman" w:hAnsi="Times New Roman" w:cs="Times New Roman"/>
        </w:rPr>
      </w:pPr>
      <w:r>
        <w:rPr>
          <w:rStyle w:val="af7"/>
          <w:rFonts w:ascii="Times New Roman" w:hAnsi="Times New Roman" w:cs="Times New Roman"/>
        </w:rPr>
        <w:footnoteRef/>
      </w:r>
      <w:r>
        <w:rPr>
          <w:rFonts w:ascii="Times New Roman" w:hAnsi="Times New Roman" w:cs="Times New Roman"/>
        </w:rPr>
        <w:t xml:space="preserve"> п. 1.19.2 Порядка предоставления государственной социальной помощи на основании социального контракта, утв. Постановлением Правительства Пермского края от 30.06.2021 № 441-п</w:t>
      </w:r>
    </w:p>
  </w:footnote>
  <w:footnote w:id="7">
    <w:p w14:paraId="69FCEAED" w14:textId="77777777" w:rsidR="00B56763" w:rsidRDefault="00B56763">
      <w:pPr>
        <w:pStyle w:val="af5"/>
        <w:rPr>
          <w:rFonts w:ascii="Times New Roman" w:hAnsi="Times New Roman" w:cs="Times New Roman"/>
        </w:rPr>
      </w:pPr>
      <w:r>
        <w:rPr>
          <w:rStyle w:val="af7"/>
          <w:rFonts w:ascii="Times New Roman" w:hAnsi="Times New Roman" w:cs="Times New Roman"/>
        </w:rPr>
        <w:footnoteRef/>
      </w:r>
      <w:r>
        <w:rPr>
          <w:rFonts w:ascii="Times New Roman" w:hAnsi="Times New Roman" w:cs="Times New Roman"/>
        </w:rPr>
        <w:t xml:space="preserve"> п. 3.4.1</w:t>
      </w:r>
      <w:r>
        <w:t xml:space="preserve"> </w:t>
      </w:r>
      <w:r>
        <w:rPr>
          <w:rFonts w:ascii="Times New Roman" w:hAnsi="Times New Roman" w:cs="Times New Roman"/>
        </w:rPr>
        <w:t>Порядка предоставления государственной социальной помощи на основании социального контракта, утв. Постановлением Правительства Пермского края от 30.06.2021 № 441-п</w:t>
      </w:r>
    </w:p>
  </w:footnote>
  <w:footnote w:id="8">
    <w:p w14:paraId="26CD7285" w14:textId="77777777" w:rsidR="00B56763" w:rsidRDefault="00B56763">
      <w:pPr>
        <w:pStyle w:val="af5"/>
        <w:rPr>
          <w:rFonts w:ascii="Times New Roman" w:hAnsi="Times New Roman" w:cs="Times New Roman"/>
        </w:rPr>
      </w:pPr>
      <w:r>
        <w:rPr>
          <w:rStyle w:val="af7"/>
          <w:rFonts w:ascii="Times New Roman" w:hAnsi="Times New Roman" w:cs="Times New Roman"/>
        </w:rPr>
        <w:footnoteRef/>
      </w:r>
      <w:r>
        <w:rPr>
          <w:rFonts w:ascii="Times New Roman" w:hAnsi="Times New Roman" w:cs="Times New Roman"/>
        </w:rPr>
        <w:t xml:space="preserve"> Методические рекомендации по унификации отчетных документов граждан, заключивших социальный контракт, разработанные АНО «Мастерская социальных проектов»</w:t>
      </w:r>
    </w:p>
  </w:footnote>
  <w:footnote w:id="9">
    <w:p w14:paraId="32AF2BCA" w14:textId="77777777" w:rsidR="00B56763" w:rsidRDefault="00B56763">
      <w:pPr>
        <w:pStyle w:val="af5"/>
        <w:rPr>
          <w:rFonts w:ascii="Times New Roman" w:hAnsi="Times New Roman" w:cs="Times New Roman"/>
        </w:rPr>
      </w:pPr>
      <w:r>
        <w:rPr>
          <w:rStyle w:val="af7"/>
          <w:rFonts w:ascii="Times New Roman" w:hAnsi="Times New Roman" w:cs="Times New Roman"/>
        </w:rPr>
        <w:footnoteRef/>
      </w:r>
      <w:r>
        <w:rPr>
          <w:rFonts w:ascii="Times New Roman" w:hAnsi="Times New Roman" w:cs="Times New Roman"/>
        </w:rPr>
        <w:t xml:space="preserve"> п. 2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 Постановлением Правительства РФ от 28.12.2019 № 1928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E4C"/>
    <w:multiLevelType w:val="hybridMultilevel"/>
    <w:tmpl w:val="7A1E3B34"/>
    <w:lvl w:ilvl="0" w:tplc="B5C854CE">
      <w:start w:val="1"/>
      <w:numFmt w:val="decimal"/>
      <w:lvlText w:val="%1."/>
      <w:lvlJc w:val="left"/>
      <w:pPr>
        <w:ind w:left="1069" w:hanging="360"/>
      </w:pPr>
      <w:rPr>
        <w:rFonts w:hint="default"/>
      </w:rPr>
    </w:lvl>
    <w:lvl w:ilvl="1" w:tplc="C11A76C0">
      <w:start w:val="1"/>
      <w:numFmt w:val="lowerLetter"/>
      <w:lvlText w:val="%2."/>
      <w:lvlJc w:val="left"/>
      <w:pPr>
        <w:ind w:left="1789" w:hanging="360"/>
      </w:pPr>
    </w:lvl>
    <w:lvl w:ilvl="2" w:tplc="2FE4CE44">
      <w:start w:val="1"/>
      <w:numFmt w:val="lowerRoman"/>
      <w:lvlText w:val="%3."/>
      <w:lvlJc w:val="right"/>
      <w:pPr>
        <w:ind w:left="2509" w:hanging="180"/>
      </w:pPr>
    </w:lvl>
    <w:lvl w:ilvl="3" w:tplc="986AC328">
      <w:start w:val="1"/>
      <w:numFmt w:val="decimal"/>
      <w:lvlText w:val="%4."/>
      <w:lvlJc w:val="left"/>
      <w:pPr>
        <w:ind w:left="3229" w:hanging="360"/>
      </w:pPr>
    </w:lvl>
    <w:lvl w:ilvl="4" w:tplc="4650F76C">
      <w:start w:val="1"/>
      <w:numFmt w:val="lowerLetter"/>
      <w:lvlText w:val="%5."/>
      <w:lvlJc w:val="left"/>
      <w:pPr>
        <w:ind w:left="3949" w:hanging="360"/>
      </w:pPr>
    </w:lvl>
    <w:lvl w:ilvl="5" w:tplc="7E0C0EB0">
      <w:start w:val="1"/>
      <w:numFmt w:val="lowerRoman"/>
      <w:lvlText w:val="%6."/>
      <w:lvlJc w:val="right"/>
      <w:pPr>
        <w:ind w:left="4669" w:hanging="180"/>
      </w:pPr>
    </w:lvl>
    <w:lvl w:ilvl="6" w:tplc="F668ADAC">
      <w:start w:val="1"/>
      <w:numFmt w:val="decimal"/>
      <w:lvlText w:val="%7."/>
      <w:lvlJc w:val="left"/>
      <w:pPr>
        <w:ind w:left="5389" w:hanging="360"/>
      </w:pPr>
    </w:lvl>
    <w:lvl w:ilvl="7" w:tplc="374CE918">
      <w:start w:val="1"/>
      <w:numFmt w:val="lowerLetter"/>
      <w:lvlText w:val="%8."/>
      <w:lvlJc w:val="left"/>
      <w:pPr>
        <w:ind w:left="6109" w:hanging="360"/>
      </w:pPr>
    </w:lvl>
    <w:lvl w:ilvl="8" w:tplc="F58CBF6E">
      <w:start w:val="1"/>
      <w:numFmt w:val="lowerRoman"/>
      <w:lvlText w:val="%9."/>
      <w:lvlJc w:val="right"/>
      <w:pPr>
        <w:ind w:left="6829" w:hanging="180"/>
      </w:pPr>
    </w:lvl>
  </w:abstractNum>
  <w:abstractNum w:abstractNumId="1" w15:restartNumberingAfterBreak="0">
    <w:nsid w:val="06E40C18"/>
    <w:multiLevelType w:val="hybridMultilevel"/>
    <w:tmpl w:val="344E268C"/>
    <w:lvl w:ilvl="0" w:tplc="4964ED68">
      <w:start w:val="1"/>
      <w:numFmt w:val="bullet"/>
      <w:lvlText w:val=""/>
      <w:lvlJc w:val="left"/>
      <w:pPr>
        <w:ind w:left="720" w:hanging="360"/>
      </w:pPr>
      <w:rPr>
        <w:rFonts w:ascii="Symbol" w:eastAsiaTheme="minorHAnsi" w:hAnsi="Symbol" w:cs="Times New Roman" w:hint="default"/>
      </w:rPr>
    </w:lvl>
    <w:lvl w:ilvl="1" w:tplc="688AE5BA">
      <w:start w:val="1"/>
      <w:numFmt w:val="bullet"/>
      <w:lvlText w:val="o"/>
      <w:lvlJc w:val="left"/>
      <w:pPr>
        <w:ind w:left="1440" w:hanging="360"/>
      </w:pPr>
      <w:rPr>
        <w:rFonts w:ascii="Courier New" w:hAnsi="Courier New" w:cs="Courier New" w:hint="default"/>
      </w:rPr>
    </w:lvl>
    <w:lvl w:ilvl="2" w:tplc="B798C2F6">
      <w:start w:val="1"/>
      <w:numFmt w:val="bullet"/>
      <w:lvlText w:val=""/>
      <w:lvlJc w:val="left"/>
      <w:pPr>
        <w:ind w:left="2160" w:hanging="360"/>
      </w:pPr>
      <w:rPr>
        <w:rFonts w:ascii="Wingdings" w:hAnsi="Wingdings" w:hint="default"/>
      </w:rPr>
    </w:lvl>
    <w:lvl w:ilvl="3" w:tplc="024EDFBE">
      <w:start w:val="1"/>
      <w:numFmt w:val="bullet"/>
      <w:lvlText w:val=""/>
      <w:lvlJc w:val="left"/>
      <w:pPr>
        <w:ind w:left="2880" w:hanging="360"/>
      </w:pPr>
      <w:rPr>
        <w:rFonts w:ascii="Symbol" w:hAnsi="Symbol" w:hint="default"/>
      </w:rPr>
    </w:lvl>
    <w:lvl w:ilvl="4" w:tplc="2952AD1C">
      <w:start w:val="1"/>
      <w:numFmt w:val="bullet"/>
      <w:lvlText w:val="o"/>
      <w:lvlJc w:val="left"/>
      <w:pPr>
        <w:ind w:left="3600" w:hanging="360"/>
      </w:pPr>
      <w:rPr>
        <w:rFonts w:ascii="Courier New" w:hAnsi="Courier New" w:cs="Courier New" w:hint="default"/>
      </w:rPr>
    </w:lvl>
    <w:lvl w:ilvl="5" w:tplc="8624A63A">
      <w:start w:val="1"/>
      <w:numFmt w:val="bullet"/>
      <w:lvlText w:val=""/>
      <w:lvlJc w:val="left"/>
      <w:pPr>
        <w:ind w:left="4320" w:hanging="360"/>
      </w:pPr>
      <w:rPr>
        <w:rFonts w:ascii="Wingdings" w:hAnsi="Wingdings" w:hint="default"/>
      </w:rPr>
    </w:lvl>
    <w:lvl w:ilvl="6" w:tplc="6E66AC7C">
      <w:start w:val="1"/>
      <w:numFmt w:val="bullet"/>
      <w:lvlText w:val=""/>
      <w:lvlJc w:val="left"/>
      <w:pPr>
        <w:ind w:left="5040" w:hanging="360"/>
      </w:pPr>
      <w:rPr>
        <w:rFonts w:ascii="Symbol" w:hAnsi="Symbol" w:hint="default"/>
      </w:rPr>
    </w:lvl>
    <w:lvl w:ilvl="7" w:tplc="99CEF700">
      <w:start w:val="1"/>
      <w:numFmt w:val="bullet"/>
      <w:lvlText w:val="o"/>
      <w:lvlJc w:val="left"/>
      <w:pPr>
        <w:ind w:left="5760" w:hanging="360"/>
      </w:pPr>
      <w:rPr>
        <w:rFonts w:ascii="Courier New" w:hAnsi="Courier New" w:cs="Courier New" w:hint="default"/>
      </w:rPr>
    </w:lvl>
    <w:lvl w:ilvl="8" w:tplc="4EFC8BB8">
      <w:start w:val="1"/>
      <w:numFmt w:val="bullet"/>
      <w:lvlText w:val=""/>
      <w:lvlJc w:val="left"/>
      <w:pPr>
        <w:ind w:left="6480" w:hanging="360"/>
      </w:pPr>
      <w:rPr>
        <w:rFonts w:ascii="Wingdings" w:hAnsi="Wingdings" w:hint="default"/>
      </w:rPr>
    </w:lvl>
  </w:abstractNum>
  <w:abstractNum w:abstractNumId="2" w15:restartNumberingAfterBreak="0">
    <w:nsid w:val="071E3C01"/>
    <w:multiLevelType w:val="hybridMultilevel"/>
    <w:tmpl w:val="40CE9C98"/>
    <w:lvl w:ilvl="0" w:tplc="2132F17A">
      <w:start w:val="1"/>
      <w:numFmt w:val="decimal"/>
      <w:lvlText w:val="%1."/>
      <w:lvlJc w:val="left"/>
      <w:pPr>
        <w:ind w:left="1069" w:hanging="360"/>
      </w:pPr>
      <w:rPr>
        <w:rFonts w:hint="default"/>
      </w:rPr>
    </w:lvl>
    <w:lvl w:ilvl="1" w:tplc="9AF89966">
      <w:start w:val="1"/>
      <w:numFmt w:val="lowerLetter"/>
      <w:lvlText w:val="%2."/>
      <w:lvlJc w:val="left"/>
      <w:pPr>
        <w:ind w:left="1789" w:hanging="360"/>
      </w:pPr>
    </w:lvl>
    <w:lvl w:ilvl="2" w:tplc="49C2022E">
      <w:start w:val="1"/>
      <w:numFmt w:val="lowerRoman"/>
      <w:lvlText w:val="%3."/>
      <w:lvlJc w:val="right"/>
      <w:pPr>
        <w:ind w:left="2509" w:hanging="180"/>
      </w:pPr>
    </w:lvl>
    <w:lvl w:ilvl="3" w:tplc="219487F2">
      <w:start w:val="1"/>
      <w:numFmt w:val="decimal"/>
      <w:lvlText w:val="%4."/>
      <w:lvlJc w:val="left"/>
      <w:pPr>
        <w:ind w:left="3229" w:hanging="360"/>
      </w:pPr>
    </w:lvl>
    <w:lvl w:ilvl="4" w:tplc="F6745090">
      <w:start w:val="1"/>
      <w:numFmt w:val="lowerLetter"/>
      <w:lvlText w:val="%5."/>
      <w:lvlJc w:val="left"/>
      <w:pPr>
        <w:ind w:left="3949" w:hanging="360"/>
      </w:pPr>
    </w:lvl>
    <w:lvl w:ilvl="5" w:tplc="05DE611C">
      <w:start w:val="1"/>
      <w:numFmt w:val="lowerRoman"/>
      <w:lvlText w:val="%6."/>
      <w:lvlJc w:val="right"/>
      <w:pPr>
        <w:ind w:left="4669" w:hanging="180"/>
      </w:pPr>
    </w:lvl>
    <w:lvl w:ilvl="6" w:tplc="FD36A13A">
      <w:start w:val="1"/>
      <w:numFmt w:val="decimal"/>
      <w:lvlText w:val="%7."/>
      <w:lvlJc w:val="left"/>
      <w:pPr>
        <w:ind w:left="5389" w:hanging="360"/>
      </w:pPr>
    </w:lvl>
    <w:lvl w:ilvl="7" w:tplc="C45449F2">
      <w:start w:val="1"/>
      <w:numFmt w:val="lowerLetter"/>
      <w:lvlText w:val="%8."/>
      <w:lvlJc w:val="left"/>
      <w:pPr>
        <w:ind w:left="6109" w:hanging="360"/>
      </w:pPr>
    </w:lvl>
    <w:lvl w:ilvl="8" w:tplc="450C5DE6">
      <w:start w:val="1"/>
      <w:numFmt w:val="lowerRoman"/>
      <w:lvlText w:val="%9."/>
      <w:lvlJc w:val="right"/>
      <w:pPr>
        <w:ind w:left="6829" w:hanging="180"/>
      </w:pPr>
    </w:lvl>
  </w:abstractNum>
  <w:abstractNum w:abstractNumId="3" w15:restartNumberingAfterBreak="0">
    <w:nsid w:val="0DBD50E6"/>
    <w:multiLevelType w:val="hybridMultilevel"/>
    <w:tmpl w:val="AC58454A"/>
    <w:lvl w:ilvl="0" w:tplc="A2622DAE">
      <w:start w:val="1"/>
      <w:numFmt w:val="decimal"/>
      <w:lvlText w:val="%1."/>
      <w:lvlJc w:val="left"/>
      <w:pPr>
        <w:ind w:left="720" w:hanging="360"/>
      </w:pPr>
      <w:rPr>
        <w:rFonts w:hint="default"/>
      </w:rPr>
    </w:lvl>
    <w:lvl w:ilvl="1" w:tplc="FC70D772">
      <w:start w:val="1"/>
      <w:numFmt w:val="lowerLetter"/>
      <w:lvlText w:val="%2."/>
      <w:lvlJc w:val="left"/>
      <w:pPr>
        <w:ind w:left="1440" w:hanging="360"/>
      </w:pPr>
    </w:lvl>
    <w:lvl w:ilvl="2" w:tplc="E780AF26">
      <w:start w:val="1"/>
      <w:numFmt w:val="lowerRoman"/>
      <w:lvlText w:val="%3."/>
      <w:lvlJc w:val="right"/>
      <w:pPr>
        <w:ind w:left="2160" w:hanging="180"/>
      </w:pPr>
    </w:lvl>
    <w:lvl w:ilvl="3" w:tplc="B6D23362">
      <w:start w:val="1"/>
      <w:numFmt w:val="decimal"/>
      <w:lvlText w:val="%4."/>
      <w:lvlJc w:val="left"/>
      <w:pPr>
        <w:ind w:left="2880" w:hanging="360"/>
      </w:pPr>
    </w:lvl>
    <w:lvl w:ilvl="4" w:tplc="C3FE6866">
      <w:start w:val="1"/>
      <w:numFmt w:val="lowerLetter"/>
      <w:lvlText w:val="%5."/>
      <w:lvlJc w:val="left"/>
      <w:pPr>
        <w:ind w:left="3600" w:hanging="360"/>
      </w:pPr>
    </w:lvl>
    <w:lvl w:ilvl="5" w:tplc="7772B9CC">
      <w:start w:val="1"/>
      <w:numFmt w:val="lowerRoman"/>
      <w:lvlText w:val="%6."/>
      <w:lvlJc w:val="right"/>
      <w:pPr>
        <w:ind w:left="4320" w:hanging="180"/>
      </w:pPr>
    </w:lvl>
    <w:lvl w:ilvl="6" w:tplc="503A3F10">
      <w:start w:val="1"/>
      <w:numFmt w:val="decimal"/>
      <w:lvlText w:val="%7."/>
      <w:lvlJc w:val="left"/>
      <w:pPr>
        <w:ind w:left="5040" w:hanging="360"/>
      </w:pPr>
    </w:lvl>
    <w:lvl w:ilvl="7" w:tplc="976A331C">
      <w:start w:val="1"/>
      <w:numFmt w:val="lowerLetter"/>
      <w:lvlText w:val="%8."/>
      <w:lvlJc w:val="left"/>
      <w:pPr>
        <w:ind w:left="5760" w:hanging="360"/>
      </w:pPr>
    </w:lvl>
    <w:lvl w:ilvl="8" w:tplc="3926F7E2">
      <w:start w:val="1"/>
      <w:numFmt w:val="lowerRoman"/>
      <w:lvlText w:val="%9."/>
      <w:lvlJc w:val="right"/>
      <w:pPr>
        <w:ind w:left="6480" w:hanging="180"/>
      </w:pPr>
    </w:lvl>
  </w:abstractNum>
  <w:abstractNum w:abstractNumId="4" w15:restartNumberingAfterBreak="0">
    <w:nsid w:val="192B4949"/>
    <w:multiLevelType w:val="hybridMultilevel"/>
    <w:tmpl w:val="5AFE57BA"/>
    <w:lvl w:ilvl="0" w:tplc="CB54EAC4">
      <w:start w:val="1"/>
      <w:numFmt w:val="decimal"/>
      <w:lvlText w:val="%1)"/>
      <w:lvlJc w:val="left"/>
      <w:pPr>
        <w:ind w:left="1429" w:hanging="360"/>
      </w:pPr>
    </w:lvl>
    <w:lvl w:ilvl="1" w:tplc="E41E0E52">
      <w:start w:val="1"/>
      <w:numFmt w:val="lowerLetter"/>
      <w:lvlText w:val="%2."/>
      <w:lvlJc w:val="left"/>
      <w:pPr>
        <w:ind w:left="2149" w:hanging="360"/>
      </w:pPr>
    </w:lvl>
    <w:lvl w:ilvl="2" w:tplc="E2D0DD4A">
      <w:start w:val="1"/>
      <w:numFmt w:val="lowerRoman"/>
      <w:lvlText w:val="%3."/>
      <w:lvlJc w:val="right"/>
      <w:pPr>
        <w:ind w:left="2869" w:hanging="180"/>
      </w:pPr>
    </w:lvl>
    <w:lvl w:ilvl="3" w:tplc="F72A8A36">
      <w:start w:val="1"/>
      <w:numFmt w:val="decimal"/>
      <w:lvlText w:val="%4."/>
      <w:lvlJc w:val="left"/>
      <w:pPr>
        <w:ind w:left="3589" w:hanging="360"/>
      </w:pPr>
    </w:lvl>
    <w:lvl w:ilvl="4" w:tplc="A5E24684">
      <w:start w:val="1"/>
      <w:numFmt w:val="lowerLetter"/>
      <w:lvlText w:val="%5."/>
      <w:lvlJc w:val="left"/>
      <w:pPr>
        <w:ind w:left="4309" w:hanging="360"/>
      </w:pPr>
    </w:lvl>
    <w:lvl w:ilvl="5" w:tplc="8474CED6">
      <w:start w:val="1"/>
      <w:numFmt w:val="lowerRoman"/>
      <w:lvlText w:val="%6."/>
      <w:lvlJc w:val="right"/>
      <w:pPr>
        <w:ind w:left="5029" w:hanging="180"/>
      </w:pPr>
    </w:lvl>
    <w:lvl w:ilvl="6" w:tplc="70CCD728">
      <w:start w:val="1"/>
      <w:numFmt w:val="decimal"/>
      <w:lvlText w:val="%7."/>
      <w:lvlJc w:val="left"/>
      <w:pPr>
        <w:ind w:left="5749" w:hanging="360"/>
      </w:pPr>
    </w:lvl>
    <w:lvl w:ilvl="7" w:tplc="918296B2">
      <w:start w:val="1"/>
      <w:numFmt w:val="lowerLetter"/>
      <w:lvlText w:val="%8."/>
      <w:lvlJc w:val="left"/>
      <w:pPr>
        <w:ind w:left="6469" w:hanging="360"/>
      </w:pPr>
    </w:lvl>
    <w:lvl w:ilvl="8" w:tplc="D408CA1C">
      <w:start w:val="1"/>
      <w:numFmt w:val="lowerRoman"/>
      <w:lvlText w:val="%9."/>
      <w:lvlJc w:val="right"/>
      <w:pPr>
        <w:ind w:left="7189" w:hanging="180"/>
      </w:pPr>
    </w:lvl>
  </w:abstractNum>
  <w:abstractNum w:abstractNumId="5" w15:restartNumberingAfterBreak="0">
    <w:nsid w:val="20464C84"/>
    <w:multiLevelType w:val="hybridMultilevel"/>
    <w:tmpl w:val="7274314C"/>
    <w:lvl w:ilvl="0" w:tplc="8AB25BB8">
      <w:start w:val="1"/>
      <w:numFmt w:val="bullet"/>
      <w:lvlText w:val=""/>
      <w:lvlJc w:val="left"/>
      <w:pPr>
        <w:ind w:left="1854" w:hanging="360"/>
      </w:pPr>
      <w:rPr>
        <w:rFonts w:ascii="Wingdings" w:hAnsi="Wingdings" w:hint="default"/>
      </w:rPr>
    </w:lvl>
    <w:lvl w:ilvl="1" w:tplc="3F4EFFE2">
      <w:start w:val="1"/>
      <w:numFmt w:val="bullet"/>
      <w:lvlText w:val="o"/>
      <w:lvlJc w:val="left"/>
      <w:pPr>
        <w:ind w:left="2574" w:hanging="360"/>
      </w:pPr>
      <w:rPr>
        <w:rFonts w:ascii="Courier New" w:hAnsi="Courier New" w:cs="Courier New" w:hint="default"/>
      </w:rPr>
    </w:lvl>
    <w:lvl w:ilvl="2" w:tplc="44BE86FC">
      <w:start w:val="1"/>
      <w:numFmt w:val="bullet"/>
      <w:lvlText w:val=""/>
      <w:lvlJc w:val="left"/>
      <w:pPr>
        <w:ind w:left="3294" w:hanging="360"/>
      </w:pPr>
      <w:rPr>
        <w:rFonts w:ascii="Wingdings" w:hAnsi="Wingdings" w:hint="default"/>
      </w:rPr>
    </w:lvl>
    <w:lvl w:ilvl="3" w:tplc="FA1475D6">
      <w:start w:val="1"/>
      <w:numFmt w:val="bullet"/>
      <w:lvlText w:val=""/>
      <w:lvlJc w:val="left"/>
      <w:pPr>
        <w:ind w:left="4014" w:hanging="360"/>
      </w:pPr>
      <w:rPr>
        <w:rFonts w:ascii="Symbol" w:hAnsi="Symbol" w:hint="default"/>
      </w:rPr>
    </w:lvl>
    <w:lvl w:ilvl="4" w:tplc="0464C8EE">
      <w:start w:val="1"/>
      <w:numFmt w:val="bullet"/>
      <w:lvlText w:val="o"/>
      <w:lvlJc w:val="left"/>
      <w:pPr>
        <w:ind w:left="4734" w:hanging="360"/>
      </w:pPr>
      <w:rPr>
        <w:rFonts w:ascii="Courier New" w:hAnsi="Courier New" w:cs="Courier New" w:hint="default"/>
      </w:rPr>
    </w:lvl>
    <w:lvl w:ilvl="5" w:tplc="FF7E4646">
      <w:start w:val="1"/>
      <w:numFmt w:val="bullet"/>
      <w:lvlText w:val=""/>
      <w:lvlJc w:val="left"/>
      <w:pPr>
        <w:ind w:left="5454" w:hanging="360"/>
      </w:pPr>
      <w:rPr>
        <w:rFonts w:ascii="Wingdings" w:hAnsi="Wingdings" w:hint="default"/>
      </w:rPr>
    </w:lvl>
    <w:lvl w:ilvl="6" w:tplc="5A501722">
      <w:start w:val="1"/>
      <w:numFmt w:val="bullet"/>
      <w:lvlText w:val=""/>
      <w:lvlJc w:val="left"/>
      <w:pPr>
        <w:ind w:left="6174" w:hanging="360"/>
      </w:pPr>
      <w:rPr>
        <w:rFonts w:ascii="Symbol" w:hAnsi="Symbol" w:hint="default"/>
      </w:rPr>
    </w:lvl>
    <w:lvl w:ilvl="7" w:tplc="DF846536">
      <w:start w:val="1"/>
      <w:numFmt w:val="bullet"/>
      <w:lvlText w:val="o"/>
      <w:lvlJc w:val="left"/>
      <w:pPr>
        <w:ind w:left="6894" w:hanging="360"/>
      </w:pPr>
      <w:rPr>
        <w:rFonts w:ascii="Courier New" w:hAnsi="Courier New" w:cs="Courier New" w:hint="default"/>
      </w:rPr>
    </w:lvl>
    <w:lvl w:ilvl="8" w:tplc="494C5C24">
      <w:start w:val="1"/>
      <w:numFmt w:val="bullet"/>
      <w:lvlText w:val=""/>
      <w:lvlJc w:val="left"/>
      <w:pPr>
        <w:ind w:left="7614" w:hanging="360"/>
      </w:pPr>
      <w:rPr>
        <w:rFonts w:ascii="Wingdings" w:hAnsi="Wingdings" w:hint="default"/>
      </w:rPr>
    </w:lvl>
  </w:abstractNum>
  <w:abstractNum w:abstractNumId="6" w15:restartNumberingAfterBreak="0">
    <w:nsid w:val="25545150"/>
    <w:multiLevelType w:val="hybridMultilevel"/>
    <w:tmpl w:val="4A865764"/>
    <w:lvl w:ilvl="0" w:tplc="2A78C580">
      <w:start w:val="1"/>
      <w:numFmt w:val="decimal"/>
      <w:lvlText w:val="%1."/>
      <w:lvlJc w:val="left"/>
      <w:pPr>
        <w:ind w:left="1069" w:hanging="360"/>
      </w:pPr>
      <w:rPr>
        <w:rFonts w:hint="default"/>
      </w:rPr>
    </w:lvl>
    <w:lvl w:ilvl="1" w:tplc="4D645AB0">
      <w:start w:val="1"/>
      <w:numFmt w:val="lowerLetter"/>
      <w:lvlText w:val="%2."/>
      <w:lvlJc w:val="left"/>
      <w:pPr>
        <w:ind w:left="1789" w:hanging="360"/>
      </w:pPr>
    </w:lvl>
    <w:lvl w:ilvl="2" w:tplc="717E5F26">
      <w:start w:val="1"/>
      <w:numFmt w:val="lowerRoman"/>
      <w:lvlText w:val="%3."/>
      <w:lvlJc w:val="right"/>
      <w:pPr>
        <w:ind w:left="2509" w:hanging="180"/>
      </w:pPr>
    </w:lvl>
    <w:lvl w:ilvl="3" w:tplc="B18A8D46">
      <w:start w:val="1"/>
      <w:numFmt w:val="decimal"/>
      <w:lvlText w:val="%4."/>
      <w:lvlJc w:val="left"/>
      <w:pPr>
        <w:ind w:left="3229" w:hanging="360"/>
      </w:pPr>
    </w:lvl>
    <w:lvl w:ilvl="4" w:tplc="51B276FC">
      <w:start w:val="1"/>
      <w:numFmt w:val="lowerLetter"/>
      <w:lvlText w:val="%5."/>
      <w:lvlJc w:val="left"/>
      <w:pPr>
        <w:ind w:left="3949" w:hanging="360"/>
      </w:pPr>
    </w:lvl>
    <w:lvl w:ilvl="5" w:tplc="29843B40">
      <w:start w:val="1"/>
      <w:numFmt w:val="lowerRoman"/>
      <w:lvlText w:val="%6."/>
      <w:lvlJc w:val="right"/>
      <w:pPr>
        <w:ind w:left="4669" w:hanging="180"/>
      </w:pPr>
    </w:lvl>
    <w:lvl w:ilvl="6" w:tplc="833AC1DA">
      <w:start w:val="1"/>
      <w:numFmt w:val="decimal"/>
      <w:lvlText w:val="%7."/>
      <w:lvlJc w:val="left"/>
      <w:pPr>
        <w:ind w:left="5389" w:hanging="360"/>
      </w:pPr>
    </w:lvl>
    <w:lvl w:ilvl="7" w:tplc="79DEB59A">
      <w:start w:val="1"/>
      <w:numFmt w:val="lowerLetter"/>
      <w:lvlText w:val="%8."/>
      <w:lvlJc w:val="left"/>
      <w:pPr>
        <w:ind w:left="6109" w:hanging="360"/>
      </w:pPr>
    </w:lvl>
    <w:lvl w:ilvl="8" w:tplc="7C16E03C">
      <w:start w:val="1"/>
      <w:numFmt w:val="lowerRoman"/>
      <w:lvlText w:val="%9."/>
      <w:lvlJc w:val="right"/>
      <w:pPr>
        <w:ind w:left="6829" w:hanging="180"/>
      </w:pPr>
    </w:lvl>
  </w:abstractNum>
  <w:abstractNum w:abstractNumId="7" w15:restartNumberingAfterBreak="0">
    <w:nsid w:val="31FB2294"/>
    <w:multiLevelType w:val="hybridMultilevel"/>
    <w:tmpl w:val="A2E8316C"/>
    <w:lvl w:ilvl="0" w:tplc="4E1636DC">
      <w:start w:val="1"/>
      <w:numFmt w:val="decimal"/>
      <w:lvlText w:val="%1."/>
      <w:lvlJc w:val="left"/>
      <w:pPr>
        <w:ind w:left="1069" w:hanging="360"/>
      </w:pPr>
      <w:rPr>
        <w:rFonts w:hint="default"/>
      </w:rPr>
    </w:lvl>
    <w:lvl w:ilvl="1" w:tplc="1868A620">
      <w:start w:val="1"/>
      <w:numFmt w:val="lowerLetter"/>
      <w:lvlText w:val="%2."/>
      <w:lvlJc w:val="left"/>
      <w:pPr>
        <w:ind w:left="1789" w:hanging="360"/>
      </w:pPr>
    </w:lvl>
    <w:lvl w:ilvl="2" w:tplc="8C0C1F2A">
      <w:start w:val="1"/>
      <w:numFmt w:val="lowerRoman"/>
      <w:lvlText w:val="%3."/>
      <w:lvlJc w:val="right"/>
      <w:pPr>
        <w:ind w:left="2509" w:hanging="180"/>
      </w:pPr>
    </w:lvl>
    <w:lvl w:ilvl="3" w:tplc="EA846E3C">
      <w:start w:val="1"/>
      <w:numFmt w:val="decimal"/>
      <w:lvlText w:val="%4."/>
      <w:lvlJc w:val="left"/>
      <w:pPr>
        <w:ind w:left="3229" w:hanging="360"/>
      </w:pPr>
    </w:lvl>
    <w:lvl w:ilvl="4" w:tplc="6CE27810">
      <w:start w:val="1"/>
      <w:numFmt w:val="lowerLetter"/>
      <w:lvlText w:val="%5."/>
      <w:lvlJc w:val="left"/>
      <w:pPr>
        <w:ind w:left="3949" w:hanging="360"/>
      </w:pPr>
    </w:lvl>
    <w:lvl w:ilvl="5" w:tplc="831A2020">
      <w:start w:val="1"/>
      <w:numFmt w:val="lowerRoman"/>
      <w:lvlText w:val="%6."/>
      <w:lvlJc w:val="right"/>
      <w:pPr>
        <w:ind w:left="4669" w:hanging="180"/>
      </w:pPr>
    </w:lvl>
    <w:lvl w:ilvl="6" w:tplc="B1C8BA62">
      <w:start w:val="1"/>
      <w:numFmt w:val="decimal"/>
      <w:lvlText w:val="%7."/>
      <w:lvlJc w:val="left"/>
      <w:pPr>
        <w:ind w:left="5389" w:hanging="360"/>
      </w:pPr>
    </w:lvl>
    <w:lvl w:ilvl="7" w:tplc="B3D2F34A">
      <w:start w:val="1"/>
      <w:numFmt w:val="lowerLetter"/>
      <w:lvlText w:val="%8."/>
      <w:lvlJc w:val="left"/>
      <w:pPr>
        <w:ind w:left="6109" w:hanging="360"/>
      </w:pPr>
    </w:lvl>
    <w:lvl w:ilvl="8" w:tplc="288872C4">
      <w:start w:val="1"/>
      <w:numFmt w:val="lowerRoman"/>
      <w:lvlText w:val="%9."/>
      <w:lvlJc w:val="right"/>
      <w:pPr>
        <w:ind w:left="6829" w:hanging="180"/>
      </w:pPr>
    </w:lvl>
  </w:abstractNum>
  <w:abstractNum w:abstractNumId="8" w15:restartNumberingAfterBreak="0">
    <w:nsid w:val="4E3769E1"/>
    <w:multiLevelType w:val="hybridMultilevel"/>
    <w:tmpl w:val="70366542"/>
    <w:lvl w:ilvl="0" w:tplc="22FA2EC8">
      <w:start w:val="1"/>
      <w:numFmt w:val="bullet"/>
      <w:lvlText w:val=""/>
      <w:lvlJc w:val="left"/>
      <w:pPr>
        <w:ind w:left="1429" w:hanging="360"/>
      </w:pPr>
      <w:rPr>
        <w:rFonts w:ascii="Wingdings" w:hAnsi="Wingdings" w:hint="default"/>
      </w:rPr>
    </w:lvl>
    <w:lvl w:ilvl="1" w:tplc="17FED5B4">
      <w:start w:val="1"/>
      <w:numFmt w:val="bullet"/>
      <w:lvlText w:val="o"/>
      <w:lvlJc w:val="left"/>
      <w:pPr>
        <w:ind w:left="2149" w:hanging="360"/>
      </w:pPr>
      <w:rPr>
        <w:rFonts w:ascii="Courier New" w:hAnsi="Courier New" w:cs="Courier New" w:hint="default"/>
      </w:rPr>
    </w:lvl>
    <w:lvl w:ilvl="2" w:tplc="EF1A762A">
      <w:start w:val="1"/>
      <w:numFmt w:val="bullet"/>
      <w:lvlText w:val=""/>
      <w:lvlJc w:val="left"/>
      <w:pPr>
        <w:ind w:left="2869" w:hanging="360"/>
      </w:pPr>
      <w:rPr>
        <w:rFonts w:ascii="Wingdings" w:hAnsi="Wingdings" w:hint="default"/>
      </w:rPr>
    </w:lvl>
    <w:lvl w:ilvl="3" w:tplc="C98EDC8E">
      <w:start w:val="1"/>
      <w:numFmt w:val="bullet"/>
      <w:lvlText w:val=""/>
      <w:lvlJc w:val="left"/>
      <w:pPr>
        <w:ind w:left="3589" w:hanging="360"/>
      </w:pPr>
      <w:rPr>
        <w:rFonts w:ascii="Symbol" w:hAnsi="Symbol" w:hint="default"/>
      </w:rPr>
    </w:lvl>
    <w:lvl w:ilvl="4" w:tplc="C0E6C604">
      <w:start w:val="1"/>
      <w:numFmt w:val="bullet"/>
      <w:lvlText w:val="o"/>
      <w:lvlJc w:val="left"/>
      <w:pPr>
        <w:ind w:left="4309" w:hanging="360"/>
      </w:pPr>
      <w:rPr>
        <w:rFonts w:ascii="Courier New" w:hAnsi="Courier New" w:cs="Courier New" w:hint="default"/>
      </w:rPr>
    </w:lvl>
    <w:lvl w:ilvl="5" w:tplc="11265FBA">
      <w:start w:val="1"/>
      <w:numFmt w:val="bullet"/>
      <w:lvlText w:val=""/>
      <w:lvlJc w:val="left"/>
      <w:pPr>
        <w:ind w:left="5029" w:hanging="360"/>
      </w:pPr>
      <w:rPr>
        <w:rFonts w:ascii="Wingdings" w:hAnsi="Wingdings" w:hint="default"/>
      </w:rPr>
    </w:lvl>
    <w:lvl w:ilvl="6" w:tplc="CAE68C60">
      <w:start w:val="1"/>
      <w:numFmt w:val="bullet"/>
      <w:lvlText w:val=""/>
      <w:lvlJc w:val="left"/>
      <w:pPr>
        <w:ind w:left="5749" w:hanging="360"/>
      </w:pPr>
      <w:rPr>
        <w:rFonts w:ascii="Symbol" w:hAnsi="Symbol" w:hint="default"/>
      </w:rPr>
    </w:lvl>
    <w:lvl w:ilvl="7" w:tplc="C254868E">
      <w:start w:val="1"/>
      <w:numFmt w:val="bullet"/>
      <w:lvlText w:val="o"/>
      <w:lvlJc w:val="left"/>
      <w:pPr>
        <w:ind w:left="6469" w:hanging="360"/>
      </w:pPr>
      <w:rPr>
        <w:rFonts w:ascii="Courier New" w:hAnsi="Courier New" w:cs="Courier New" w:hint="default"/>
      </w:rPr>
    </w:lvl>
    <w:lvl w:ilvl="8" w:tplc="9C724694">
      <w:start w:val="1"/>
      <w:numFmt w:val="bullet"/>
      <w:lvlText w:val=""/>
      <w:lvlJc w:val="left"/>
      <w:pPr>
        <w:ind w:left="7189" w:hanging="360"/>
      </w:pPr>
      <w:rPr>
        <w:rFonts w:ascii="Wingdings" w:hAnsi="Wingdings" w:hint="default"/>
      </w:rPr>
    </w:lvl>
  </w:abstractNum>
  <w:abstractNum w:abstractNumId="9" w15:restartNumberingAfterBreak="0">
    <w:nsid w:val="6FBB3AD2"/>
    <w:multiLevelType w:val="hybridMultilevel"/>
    <w:tmpl w:val="A6A2156E"/>
    <w:lvl w:ilvl="0" w:tplc="7750BB90">
      <w:start w:val="1"/>
      <w:numFmt w:val="decimal"/>
      <w:lvlText w:val="%1."/>
      <w:lvlJc w:val="left"/>
      <w:pPr>
        <w:ind w:left="720" w:hanging="360"/>
      </w:pPr>
      <w:rPr>
        <w:rFonts w:hint="default"/>
      </w:rPr>
    </w:lvl>
    <w:lvl w:ilvl="1" w:tplc="2CC01AF6">
      <w:start w:val="1"/>
      <w:numFmt w:val="lowerLetter"/>
      <w:lvlText w:val="%2."/>
      <w:lvlJc w:val="left"/>
      <w:pPr>
        <w:ind w:left="1440" w:hanging="360"/>
      </w:pPr>
    </w:lvl>
    <w:lvl w:ilvl="2" w:tplc="CEAAD024">
      <w:start w:val="1"/>
      <w:numFmt w:val="lowerRoman"/>
      <w:lvlText w:val="%3."/>
      <w:lvlJc w:val="right"/>
      <w:pPr>
        <w:ind w:left="2160" w:hanging="180"/>
      </w:pPr>
    </w:lvl>
    <w:lvl w:ilvl="3" w:tplc="6BC01610">
      <w:start w:val="1"/>
      <w:numFmt w:val="decimal"/>
      <w:lvlText w:val="%4."/>
      <w:lvlJc w:val="left"/>
      <w:pPr>
        <w:ind w:left="2880" w:hanging="360"/>
      </w:pPr>
    </w:lvl>
    <w:lvl w:ilvl="4" w:tplc="BADC40C4">
      <w:start w:val="1"/>
      <w:numFmt w:val="lowerLetter"/>
      <w:lvlText w:val="%5."/>
      <w:lvlJc w:val="left"/>
      <w:pPr>
        <w:ind w:left="3600" w:hanging="360"/>
      </w:pPr>
    </w:lvl>
    <w:lvl w:ilvl="5" w:tplc="F7668A40">
      <w:start w:val="1"/>
      <w:numFmt w:val="lowerRoman"/>
      <w:lvlText w:val="%6."/>
      <w:lvlJc w:val="right"/>
      <w:pPr>
        <w:ind w:left="4320" w:hanging="180"/>
      </w:pPr>
    </w:lvl>
    <w:lvl w:ilvl="6" w:tplc="1AE4EE28">
      <w:start w:val="1"/>
      <w:numFmt w:val="decimal"/>
      <w:lvlText w:val="%7."/>
      <w:lvlJc w:val="left"/>
      <w:pPr>
        <w:ind w:left="5040" w:hanging="360"/>
      </w:pPr>
    </w:lvl>
    <w:lvl w:ilvl="7" w:tplc="1FE2A46A">
      <w:start w:val="1"/>
      <w:numFmt w:val="lowerLetter"/>
      <w:lvlText w:val="%8."/>
      <w:lvlJc w:val="left"/>
      <w:pPr>
        <w:ind w:left="5760" w:hanging="360"/>
      </w:pPr>
    </w:lvl>
    <w:lvl w:ilvl="8" w:tplc="1720A5FC">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68"/>
    <w:rsid w:val="009653E5"/>
    <w:rsid w:val="00B56763"/>
    <w:rsid w:val="00D11568"/>
    <w:rsid w:val="00F44EFC"/>
    <w:rsid w:val="00F8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D525"/>
  <w15:docId w15:val="{D792EEF9-0B5B-4641-8C22-4341595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styleId="af5">
    <w:name w:val="footnote text"/>
    <w:basedOn w:val="a"/>
    <w:link w:val="af6"/>
    <w:uiPriority w:val="99"/>
    <w:semiHidden/>
    <w:unhideWhenUsed/>
    <w:pPr>
      <w:spacing w:after="0" w:line="240" w:lineRule="auto"/>
    </w:pPr>
    <w:rPr>
      <w:sz w:val="20"/>
      <w:szCs w:val="20"/>
    </w:rPr>
  </w:style>
  <w:style w:type="character" w:customStyle="1" w:styleId="af6">
    <w:name w:val="Текст сноски Знак"/>
    <w:basedOn w:val="a0"/>
    <w:link w:val="af5"/>
    <w:uiPriority w:val="99"/>
    <w:semiHidden/>
    <w:rPr>
      <w:sz w:val="20"/>
      <w:szCs w:val="20"/>
    </w:rPr>
  </w:style>
  <w:style w:type="character" w:styleId="af7">
    <w:name w:val="footnote reference"/>
    <w:basedOn w:val="a0"/>
    <w:uiPriority w:val="99"/>
    <w:semiHidden/>
    <w:unhideWhenUsed/>
    <w:rPr>
      <w:vertAlign w:val="superscript"/>
    </w:rPr>
  </w:style>
  <w:style w:type="table" w:styleId="af8">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DB55F8D7-2712-4949-9498-500EE26C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3020</Words>
  <Characters>17215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Неверова</dc:creator>
  <cp:keywords/>
  <dc:description/>
  <cp:lastModifiedBy>adm</cp:lastModifiedBy>
  <cp:revision>165</cp:revision>
  <dcterms:created xsi:type="dcterms:W3CDTF">2021-08-31T17:07:00Z</dcterms:created>
  <dcterms:modified xsi:type="dcterms:W3CDTF">2021-09-02T06:04:00Z</dcterms:modified>
</cp:coreProperties>
</file>